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机械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招聘</w:t>
      </w:r>
      <w:r>
        <w:rPr>
          <w:rFonts w:hint="eastAsia"/>
          <w:lang w:eastAsia="zh-CN"/>
        </w:rPr>
        <w:t>测试大纲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主要考核个人专业综合实践能力：零件测绘与综合加工。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测试时间为120分钟，测试方式为技能操作。</w:t>
      </w:r>
    </w:p>
    <w:p>
      <w:pPr>
        <w:bidi w:val="0"/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</w:pPr>
      <w:r>
        <w:rPr>
          <w:rFonts w:hint="eastAsia"/>
          <w:lang w:val="en-US" w:eastAsia="zh-CN"/>
        </w:rPr>
        <w:t>专业能力测试满分为100分，以50%计入总分，保留小数点后两位。此轮得分75分以下人员不得进入下一环节。</w:t>
      </w:r>
      <w:r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  <w:t xml:space="preserve"> 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采用模拟上课和面谈交流的方式，考生根据抽签教学内容作40分钟准备，模拟上课10分钟，然后面谈交流5分钟。此轮得分75分以下人员不得进入下一环节。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总分=专业能力面试分×50%+教学能力测试分×50%，保留小数点后两位。如出现总分相同人数超过招聘计划，由教学能力测试得分高者录取。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二、专业能力测试大纲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1.能力要求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重点</w:t>
      </w:r>
      <w:r>
        <w:rPr>
          <w:rFonts w:hint="eastAsia"/>
        </w:rPr>
        <w:t>考察</w:t>
      </w:r>
      <w:r>
        <w:rPr>
          <w:rFonts w:hint="eastAsia"/>
          <w:lang w:val="en-US" w:eastAsia="zh-CN"/>
        </w:rPr>
        <w:t>工件</w:t>
      </w:r>
      <w:r>
        <w:rPr>
          <w:rFonts w:hint="eastAsia"/>
        </w:rPr>
        <w:t>制作的质量、效率、成本、安全和环保意识；</w:t>
      </w:r>
      <w:r>
        <w:rPr>
          <w:rFonts w:hint="eastAsia"/>
          <w:lang w:val="en-US" w:eastAsia="zh-CN"/>
        </w:rPr>
        <w:t>钳工</w:t>
      </w:r>
      <w:r>
        <w:rPr>
          <w:rFonts w:hint="eastAsia"/>
        </w:rPr>
        <w:t>加工技能要求，制作产品过程中的识图、</w:t>
      </w:r>
      <w:r>
        <w:rPr>
          <w:rFonts w:hint="eastAsia"/>
          <w:lang w:val="en-US" w:eastAsia="zh-CN"/>
        </w:rPr>
        <w:t>绘图</w:t>
      </w:r>
      <w:r>
        <w:rPr>
          <w:rFonts w:hint="eastAsia"/>
        </w:rPr>
        <w:t>能力，软件造型以及运用专业知识处理问题的综合能力；产品加工设计中的创新能力等方面的测试。 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2.职业素养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职业素养考核以下方面：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1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操作的规范性。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工具、量具、刀具的放置及正确使用。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3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现场的安全、文明生产及安全防护（在操作技能过程中，必须穿工作服、防砸防刺穿劳保工作鞋，长发选手要求带工作帽，且长发不得外露）。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4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④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完成任务的计划性、条理性，以及遇到问题时的应对状况等。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5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⑤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尊重赛场工作人员，爱惜赛场的设备和器材，保持赛位的整洁。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3.测试内容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时间为120分钟，零件测绘+钳工，满分100分，其中，零件测绘的软件为中望CAD。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1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</w:rPr>
        <w:t>测量与手绘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依据现场给出的实物，要求使用指定的测量工具完成测绘，并且现场手绘出零件草图，标注出经测量后圆整的尺寸数据，标注尺寸公差、几何公差、粗糙度（标注样式不作严格要求）。绘制简易标题栏和图框（尺寸不作要求），标题栏只注明</w:t>
      </w:r>
      <w:r>
        <w:rPr>
          <w:rFonts w:hint="eastAsia"/>
          <w:lang w:val="en-US" w:eastAsia="zh-CN"/>
        </w:rPr>
        <w:t>工位号</w:t>
      </w:r>
      <w:r>
        <w:rPr>
          <w:rFonts w:hint="eastAsia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</w:rPr>
        <w:t>零件图绘制</w:t>
      </w:r>
      <w:r>
        <w:rPr>
          <w:rFonts w:hint="eastAsia"/>
          <w:lang w:eastAsia="zh-CN"/>
        </w:rPr>
        <w:t>：</w:t>
      </w:r>
      <w:r>
        <w:rPr>
          <w:rFonts w:hint="eastAsia"/>
        </w:rPr>
        <w:t>根据测绘得到的手绘草图、数据，绘制出符合国家制图标准的零件图，合理标注，添加必要技术要求、图幅、标题栏（可从软件里调用），要求符合国标标准（GB/T 10609.1-2008技术制图标题栏），并以DWG格式保存到电脑指定目录下。图幅大小、比例在遵守国标的情况下自定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3 \* GB3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</w:rPr>
        <w:t>钳工加工：根据提供的二维图纸，按技术规范完成钳工制作。</w:t>
      </w:r>
      <w:r>
        <w:rPr>
          <w:rFonts w:hint="eastAsia"/>
          <w:lang w:val="en-US" w:eastAsia="zh-CN"/>
        </w:rPr>
        <w:t>钳工加工材料牌号为Q235。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5.实训设备</w:t>
      </w:r>
    </w:p>
    <w:tbl>
      <w:tblPr>
        <w:tblStyle w:val="13"/>
        <w:tblpPr w:leftFromText="180" w:rightFromText="180" w:vertAnchor="text" w:horzAnchor="page" w:tblpX="1612" w:tblpY="55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56"/>
        <w:gridCol w:w="3289"/>
        <w:gridCol w:w="118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设备名称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台式钻床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或同类钻床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钳工相应工具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每人一套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测量工具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每人一套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电脑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CPU:I5及以上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内存：8G及以上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盘：80G及以上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操作系统：Windows10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安装CAD软件、资源平台及电子版文档制作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CAD软件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（1）中望机械CAD教育版2021版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（2）AutoCAD 2023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3）CAXA CAD 电子图板软件 V2022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1.教材名称：</w:t>
      </w:r>
      <w:r>
        <w:rPr>
          <w:rFonts w:hint="eastAsia"/>
          <w:lang w:eastAsia="zh-CN"/>
        </w:rPr>
        <w:t>《</w:t>
      </w:r>
      <w:r>
        <w:rPr>
          <w:rFonts w:hint="eastAsia"/>
        </w:rPr>
        <w:t>钳工技术》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</w:rPr>
        <w:t>浙江省教育厅职成教教研室组编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高等教育出版社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2.教材名称：</w:t>
      </w:r>
      <w:r>
        <w:rPr>
          <w:rFonts w:hint="eastAsia"/>
        </w:rPr>
        <w:t>《机械识图》第2版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</w:rPr>
        <w:t>浙江省教育厅职成教教研室组编、高等教育出版社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3.教材名称：</w:t>
      </w:r>
      <w:r>
        <w:rPr>
          <w:rFonts w:hint="eastAsia"/>
        </w:rPr>
        <w:t>《AutoCAD应用—机械图样绘制》第2版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</w:rPr>
        <w:t>浙江省教育厅职成教教研室组编、高等教育出版社。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教材名称：</w:t>
      </w:r>
      <w:r>
        <w:rPr>
          <w:rFonts w:hint="eastAsia"/>
        </w:rPr>
        <w:t>《机械识图》第2版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</w:rPr>
        <w:t>浙江省教育厅职成教教研室组编、高等教育出版社</w:t>
      </w:r>
      <w:r>
        <w:rPr>
          <w:rFonts w:hint="eastAsia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五、其他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测试使用的</w:t>
      </w:r>
      <w:r>
        <w:rPr>
          <w:rFonts w:hint="eastAsia"/>
          <w:lang w:val="en-US" w:eastAsia="zh-CN"/>
        </w:rPr>
        <w:t>工量具、</w:t>
      </w:r>
      <w:r>
        <w:rPr>
          <w:rFonts w:hint="eastAsia"/>
          <w:lang w:eastAsia="zh-CN"/>
        </w:rPr>
        <w:t>草稿纸等均由考场提供，考生需自备文具。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违反安全文明操作规程时，</w:t>
      </w:r>
      <w:r>
        <w:rPr>
          <w:rFonts w:hint="eastAsia"/>
          <w:lang w:val="en-US" w:eastAsia="zh-CN"/>
        </w:rPr>
        <w:t>将适当扣分</w:t>
      </w:r>
      <w:r>
        <w:rPr>
          <w:rFonts w:hint="eastAsia"/>
        </w:rPr>
        <w:t>。如严重违反安全文明操作规程，出现重大人身安全、设备事故，直接停止操作，并不计个人的成绩。</w:t>
      </w:r>
    </w:p>
    <w:p>
      <w:pPr>
        <w:spacing w:after="0" w:line="52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1E2D8FF"/>
    <w:multiLevelType w:val="singleLevel"/>
    <w:tmpl w:val="F1E2D8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750792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3637B6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2A2A37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蔡菊琴</cp:lastModifiedBy>
  <dcterms:modified xsi:type="dcterms:W3CDTF">2023-10-27T07:13:19Z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D11503F6DA9E48AB8CEC8DD2176682BB</vt:lpwstr>
  </property>
</Properties>
</file>