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r>
        <w:rPr>
          <w:rFonts w:hint="eastAsia"/>
          <w:lang w:val="en-US" w:eastAsia="zh-CN"/>
        </w:rPr>
        <w:t>轨道交通</w:t>
      </w:r>
      <w:r>
        <w:rPr>
          <w:rFonts w:hint="eastAsia"/>
        </w:rPr>
        <w:t>教师</w:t>
      </w:r>
      <w:r>
        <w:rPr>
          <w:rFonts w:hint="eastAsia"/>
          <w:lang w:val="en-US" w:eastAsia="zh-CN"/>
        </w:rPr>
        <w:t>招聘</w:t>
      </w:r>
      <w:r>
        <w:rPr>
          <w:rFonts w:hint="eastAsia"/>
          <w:lang w:eastAsia="zh-CN"/>
        </w:rPr>
        <w:t>测试</w:t>
      </w:r>
      <w:r>
        <w:rPr>
          <w:rFonts w:hint="eastAsia"/>
        </w:rPr>
        <w:t>大纲</w:t>
      </w:r>
    </w:p>
    <w:p>
      <w:pPr>
        <w:pStyle w:val="2"/>
        <w:numPr>
          <w:ilvl w:val="0"/>
          <w:numId w:val="2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测试模块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1.专业能力测试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‎ 主要</w:t>
      </w:r>
      <w:r>
        <w:rPr>
          <w:rFonts w:hint="default"/>
          <w:lang w:eastAsia="zh-CN"/>
        </w:rPr>
        <w:t>内容</w:t>
      </w:r>
      <w:r>
        <w:rPr>
          <w:rFonts w:hint="eastAsia"/>
          <w:lang w:val="en-US" w:eastAsia="zh-CN"/>
        </w:rPr>
        <w:t>考核个人专业知识和综合能力：城市轨道交通工程制图与车辆工程。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测试时间为120分钟，测试方式为理论笔试。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专业能力测试满分为100分，以50%计入总分，保留小数点后两位。此轮得分75分以下人员不得进入下一环节。 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 2.教学能力测试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采用模拟上课和面谈交流的方式，考生根据抽签教学内容作40分钟准备，模拟上课10分钟，然后面谈交流5分钟。此轮得分75分以下人员不得进入下一环节。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  3.分值设置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总分=专业能力面试分×50%+教学能力测试分×50%，保留小数点后两位。如出现总分相同人数超过招聘计划，由教学能力测试得分高者录取。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二、专业能力测试大纲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1.城市轨道交通工程制图 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（1）投影原理及基本体、组合体、零件的视图投影画法； 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（2）尺寸标注规定和标注方法； 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（3）机件的视图表达方法； 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（4）齿轮、螺纹的表达方法；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（5）零件图的识读； 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（6）正等轴测图转化三视图。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2.城市轨道交通车辆构造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（1）城市轨道交通车辆基本知识；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（2）城市轨道交通车体；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（3）城市轨道交通转向架结构与维护；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（4）城市轨道交通车门结构与维护；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（5）城市轨道交通车辆连接装置；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（6）城市轨道交通车辆制动与供风系统的安装与维护；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（7）城市轨道交通车辆牵引系统、辅助电源系统的工作原理；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（8）城市轨道交通列车通信系统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（9）城市轨道交通列车空调系统工作原理及维护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三、专业能力测试主要参考教材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1.教材名称：</w:t>
      </w:r>
      <w:r>
        <w:rPr>
          <w:rFonts w:hint="eastAsia"/>
          <w:lang w:eastAsia="zh-CN"/>
        </w:rPr>
        <w:t>《</w:t>
      </w:r>
      <w:r>
        <w:rPr>
          <w:rFonts w:hint="eastAsia"/>
          <w:lang w:val="en-US" w:eastAsia="zh-CN"/>
        </w:rPr>
        <w:t>机械制图</w:t>
      </w:r>
      <w:r>
        <w:rPr>
          <w:rFonts w:hint="eastAsia"/>
          <w:lang w:eastAsia="zh-CN"/>
        </w:rPr>
        <w:t>》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出版社：中国劳动和社会保障出版社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主编：人力资源社会保障部教材办公室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2.《城市轨道交通车辆构造》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出版社：人民交通出版社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主编：邱志华 彭建武</w:t>
      </w:r>
    </w:p>
    <w:p>
      <w:pPr>
        <w:pStyle w:val="2"/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四、教学能力测试参考教材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《城市轨道交通车辆构造》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出版社：人民交通出版社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主编：邱志华 彭建武</w:t>
      </w:r>
      <w:bookmarkStart w:id="0" w:name="_GoBack"/>
      <w:bookmarkEnd w:id="0"/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五、其他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测试使用的草稿纸等均由考场提供，考生需自备文具。即黑色的钢笔（或签字笔）、HB 和 2B 铅笔、橡皮、机械制图绘图工具等。</w:t>
      </w:r>
    </w:p>
    <w:p>
      <w:pPr>
        <w:spacing w:after="0"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spacing w:after="0" w:line="520" w:lineRule="exact"/>
        <w:rPr>
          <w:rFonts w:hint="eastAsia" w:ascii="宋体" w:hAnsi="宋体" w:eastAsia="宋体" w:cs="宋体"/>
          <w:sz w:val="24"/>
          <w:szCs w:val="24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430C1C"/>
    <w:multiLevelType w:val="multilevel"/>
    <w:tmpl w:val="AB430C1C"/>
    <w:lvl w:ilvl="0" w:tentative="0">
      <w:start w:val="1"/>
      <w:numFmt w:val="decimal"/>
      <w:suff w:val="space"/>
      <w:lvlText w:val="第%1章"/>
      <w:lvlJc w:val="center"/>
      <w:pPr>
        <w:ind w:left="0" w:firstLine="0"/>
      </w:pPr>
      <w:rPr>
        <w:rFonts w:hint="default" w:ascii="Times New Roman" w:hAnsi="Times New Roman" w:eastAsia="黑体"/>
        <w:sz w:val="36"/>
        <w:szCs w:val="36"/>
      </w:rPr>
    </w:lvl>
    <w:lvl w:ilvl="1" w:tentative="0">
      <w:start w:val="1"/>
      <w:numFmt w:val="decimal"/>
      <w:suff w:val="space"/>
      <w:lvlText w:val="%1.%2"/>
      <w:lvlJc w:val="center"/>
      <w:pPr>
        <w:ind w:left="0" w:firstLine="0"/>
      </w:pPr>
      <w:rPr>
        <w:rFonts w:hint="default" w:ascii="Times New Roman" w:hAnsi="Times New Roman" w:eastAsia="黑体"/>
        <w:b w:val="0"/>
        <w:i w:val="0"/>
        <w:sz w:val="32"/>
        <w:szCs w:val="32"/>
      </w:rPr>
    </w:lvl>
    <w:lvl w:ilvl="2" w:tentative="0">
      <w:start w:val="1"/>
      <w:numFmt w:val="decimal"/>
      <w:suff w:val="space"/>
      <w:lvlText w:val="%1.%2.%3"/>
      <w:lvlJc w:val="left"/>
      <w:pPr>
        <w:ind w:left="400" w:hanging="400"/>
      </w:pPr>
      <w:rPr>
        <w:rFonts w:hint="default" w:ascii="Times New Roman" w:hAnsi="Times New Roman" w:eastAsia="黑体"/>
        <w:b w:val="0"/>
        <w:i w:val="0"/>
        <w:sz w:val="28"/>
        <w:szCs w:val="28"/>
      </w:rPr>
    </w:lvl>
    <w:lvl w:ilvl="3" w:tentative="0">
      <w:start w:val="1"/>
      <w:numFmt w:val="none"/>
      <w:pStyle w:val="5"/>
      <w:suff w:val="nothing"/>
      <w:lvlText w:val=""/>
      <w:lvlJc w:val="left"/>
      <w:pPr>
        <w:ind w:left="864" w:hanging="864"/>
      </w:pPr>
      <w:rPr>
        <w:rFonts w:hint="eastAsia" w:eastAsia="黑体"/>
        <w:sz w:val="44"/>
        <w:szCs w:val="44"/>
      </w:rPr>
    </w:lvl>
    <w:lvl w:ilvl="4" w:tentative="0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  <w:rPr>
        <w:rFonts w:hint="eastAsia" w:eastAsia="宋体"/>
        <w:b w:val="0"/>
        <w:i w:val="0"/>
        <w:sz w:val="21"/>
        <w:szCs w:val="21"/>
      </w:rPr>
    </w:lvl>
    <w:lvl w:ilvl="5" w:tentative="0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FA996D1C"/>
    <w:multiLevelType w:val="singleLevel"/>
    <w:tmpl w:val="FA996D1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zZGEyYjlhMjQyZGVkNWM3ZjI3NmViNWQ2ZjZmNTAifQ=="/>
  </w:docVars>
  <w:rsids>
    <w:rsidRoot w:val="00000000"/>
    <w:rsid w:val="0186228A"/>
    <w:rsid w:val="01AB305A"/>
    <w:rsid w:val="01B365DA"/>
    <w:rsid w:val="02B462CE"/>
    <w:rsid w:val="02C42B0A"/>
    <w:rsid w:val="03210B64"/>
    <w:rsid w:val="032B1921"/>
    <w:rsid w:val="043A0D76"/>
    <w:rsid w:val="06C62692"/>
    <w:rsid w:val="07231587"/>
    <w:rsid w:val="07594F69"/>
    <w:rsid w:val="083810A4"/>
    <w:rsid w:val="0891753F"/>
    <w:rsid w:val="08A6694D"/>
    <w:rsid w:val="098A1995"/>
    <w:rsid w:val="09DA0445"/>
    <w:rsid w:val="0B0A0296"/>
    <w:rsid w:val="0BF819EC"/>
    <w:rsid w:val="0C841353"/>
    <w:rsid w:val="0CDE41E5"/>
    <w:rsid w:val="0D4874DC"/>
    <w:rsid w:val="0D914EE1"/>
    <w:rsid w:val="0E5D622D"/>
    <w:rsid w:val="0EEA1153"/>
    <w:rsid w:val="0F1E6237"/>
    <w:rsid w:val="0F995B1A"/>
    <w:rsid w:val="0FDB2CE1"/>
    <w:rsid w:val="101B1785"/>
    <w:rsid w:val="10824A6F"/>
    <w:rsid w:val="10D34B99"/>
    <w:rsid w:val="112137C2"/>
    <w:rsid w:val="117C3CED"/>
    <w:rsid w:val="11EF43F5"/>
    <w:rsid w:val="11FE374F"/>
    <w:rsid w:val="12996FC0"/>
    <w:rsid w:val="130133AB"/>
    <w:rsid w:val="13987852"/>
    <w:rsid w:val="13C702B9"/>
    <w:rsid w:val="13D26C95"/>
    <w:rsid w:val="13EC2B31"/>
    <w:rsid w:val="14694C1B"/>
    <w:rsid w:val="14D05A26"/>
    <w:rsid w:val="1646747D"/>
    <w:rsid w:val="16843A6A"/>
    <w:rsid w:val="169156D0"/>
    <w:rsid w:val="16AE48CF"/>
    <w:rsid w:val="16E20464"/>
    <w:rsid w:val="18302875"/>
    <w:rsid w:val="1844012A"/>
    <w:rsid w:val="18E53FBC"/>
    <w:rsid w:val="1A3F55B3"/>
    <w:rsid w:val="1A671E27"/>
    <w:rsid w:val="1AA72145"/>
    <w:rsid w:val="1AC437C6"/>
    <w:rsid w:val="1B2C077E"/>
    <w:rsid w:val="1B5F0DEA"/>
    <w:rsid w:val="1BB478D5"/>
    <w:rsid w:val="1BBB0418"/>
    <w:rsid w:val="1C061D87"/>
    <w:rsid w:val="1C7C6C3F"/>
    <w:rsid w:val="1C937114"/>
    <w:rsid w:val="1DD07621"/>
    <w:rsid w:val="1E124827"/>
    <w:rsid w:val="1E640F87"/>
    <w:rsid w:val="1E7851B0"/>
    <w:rsid w:val="1EC51C3D"/>
    <w:rsid w:val="1F596AC0"/>
    <w:rsid w:val="1F686175"/>
    <w:rsid w:val="1F8B3D41"/>
    <w:rsid w:val="1FC73179"/>
    <w:rsid w:val="200568DD"/>
    <w:rsid w:val="203134E0"/>
    <w:rsid w:val="20463C38"/>
    <w:rsid w:val="20857E61"/>
    <w:rsid w:val="20D33EC0"/>
    <w:rsid w:val="21056ED9"/>
    <w:rsid w:val="21BB3194"/>
    <w:rsid w:val="225642BE"/>
    <w:rsid w:val="22594506"/>
    <w:rsid w:val="22EC0508"/>
    <w:rsid w:val="22FB6054"/>
    <w:rsid w:val="22FD79E1"/>
    <w:rsid w:val="23F22B1D"/>
    <w:rsid w:val="23F26F60"/>
    <w:rsid w:val="23FA061B"/>
    <w:rsid w:val="24056520"/>
    <w:rsid w:val="241228E1"/>
    <w:rsid w:val="241D7C26"/>
    <w:rsid w:val="24FE5BD5"/>
    <w:rsid w:val="25A44C87"/>
    <w:rsid w:val="25CE2227"/>
    <w:rsid w:val="2634523F"/>
    <w:rsid w:val="26BE554B"/>
    <w:rsid w:val="278D5F9E"/>
    <w:rsid w:val="27AE1D89"/>
    <w:rsid w:val="28283621"/>
    <w:rsid w:val="28434C4B"/>
    <w:rsid w:val="29420421"/>
    <w:rsid w:val="2A3807C1"/>
    <w:rsid w:val="2A5E1C96"/>
    <w:rsid w:val="2B69292B"/>
    <w:rsid w:val="2BB134F6"/>
    <w:rsid w:val="2BC40BB5"/>
    <w:rsid w:val="2D1B67E9"/>
    <w:rsid w:val="2D4E2D58"/>
    <w:rsid w:val="2D9719CA"/>
    <w:rsid w:val="2E0D2F3B"/>
    <w:rsid w:val="2EB77EAF"/>
    <w:rsid w:val="2EF07845"/>
    <w:rsid w:val="2F9827F7"/>
    <w:rsid w:val="2FF64418"/>
    <w:rsid w:val="31974BF4"/>
    <w:rsid w:val="319B3E73"/>
    <w:rsid w:val="32A620E8"/>
    <w:rsid w:val="32DD1407"/>
    <w:rsid w:val="33837E00"/>
    <w:rsid w:val="34B166F0"/>
    <w:rsid w:val="34CB6925"/>
    <w:rsid w:val="34FE580C"/>
    <w:rsid w:val="35CB2D45"/>
    <w:rsid w:val="362E3054"/>
    <w:rsid w:val="385B2EE4"/>
    <w:rsid w:val="389B716D"/>
    <w:rsid w:val="390A2BC6"/>
    <w:rsid w:val="397F1C56"/>
    <w:rsid w:val="3A5778DC"/>
    <w:rsid w:val="3B023478"/>
    <w:rsid w:val="3B346946"/>
    <w:rsid w:val="3BE14DD2"/>
    <w:rsid w:val="3C674F2A"/>
    <w:rsid w:val="3CB66B58"/>
    <w:rsid w:val="3CDB3B25"/>
    <w:rsid w:val="3D1F746F"/>
    <w:rsid w:val="3DBF6EFE"/>
    <w:rsid w:val="3DC271E1"/>
    <w:rsid w:val="3DE0242B"/>
    <w:rsid w:val="3F084347"/>
    <w:rsid w:val="3F1C44D4"/>
    <w:rsid w:val="3F3802BA"/>
    <w:rsid w:val="3FC6532D"/>
    <w:rsid w:val="416A6B2B"/>
    <w:rsid w:val="417A7D2A"/>
    <w:rsid w:val="41EC0DD8"/>
    <w:rsid w:val="4206180B"/>
    <w:rsid w:val="42075BA1"/>
    <w:rsid w:val="42393D9B"/>
    <w:rsid w:val="42CD3E6F"/>
    <w:rsid w:val="442E142C"/>
    <w:rsid w:val="44C72FDE"/>
    <w:rsid w:val="4528236E"/>
    <w:rsid w:val="454F0291"/>
    <w:rsid w:val="4568164E"/>
    <w:rsid w:val="45A075C8"/>
    <w:rsid w:val="46173E07"/>
    <w:rsid w:val="464407B4"/>
    <w:rsid w:val="46B17A49"/>
    <w:rsid w:val="46B856BC"/>
    <w:rsid w:val="47112860"/>
    <w:rsid w:val="4724635F"/>
    <w:rsid w:val="47413F1B"/>
    <w:rsid w:val="479510FE"/>
    <w:rsid w:val="47AF71E7"/>
    <w:rsid w:val="48054E23"/>
    <w:rsid w:val="49337A8C"/>
    <w:rsid w:val="49E60151"/>
    <w:rsid w:val="49F921EF"/>
    <w:rsid w:val="4A32242C"/>
    <w:rsid w:val="4B70313A"/>
    <w:rsid w:val="4BAD4909"/>
    <w:rsid w:val="4CCB6490"/>
    <w:rsid w:val="4CFD244F"/>
    <w:rsid w:val="4D551DCA"/>
    <w:rsid w:val="4D662DA5"/>
    <w:rsid w:val="4D826E0F"/>
    <w:rsid w:val="4DF82FB8"/>
    <w:rsid w:val="4E0722F0"/>
    <w:rsid w:val="4E1430EE"/>
    <w:rsid w:val="4E201C1D"/>
    <w:rsid w:val="4E78166F"/>
    <w:rsid w:val="4F3710BD"/>
    <w:rsid w:val="4FB959FF"/>
    <w:rsid w:val="50200126"/>
    <w:rsid w:val="50437E44"/>
    <w:rsid w:val="509A26D6"/>
    <w:rsid w:val="50D265C5"/>
    <w:rsid w:val="518251FF"/>
    <w:rsid w:val="51BC6DF5"/>
    <w:rsid w:val="530B0669"/>
    <w:rsid w:val="53887A7F"/>
    <w:rsid w:val="546B4C78"/>
    <w:rsid w:val="546B7D84"/>
    <w:rsid w:val="54D611C2"/>
    <w:rsid w:val="55414499"/>
    <w:rsid w:val="562610DF"/>
    <w:rsid w:val="563B3BA0"/>
    <w:rsid w:val="5692707E"/>
    <w:rsid w:val="574436DA"/>
    <w:rsid w:val="584B526B"/>
    <w:rsid w:val="588E1616"/>
    <w:rsid w:val="59153AA2"/>
    <w:rsid w:val="59A74253"/>
    <w:rsid w:val="5A0F7729"/>
    <w:rsid w:val="5A447F2A"/>
    <w:rsid w:val="5A95170A"/>
    <w:rsid w:val="5B3A6337"/>
    <w:rsid w:val="5CCB7C88"/>
    <w:rsid w:val="5D1D51F9"/>
    <w:rsid w:val="5D730C08"/>
    <w:rsid w:val="5E803894"/>
    <w:rsid w:val="5F647C4A"/>
    <w:rsid w:val="5F8164EF"/>
    <w:rsid w:val="5F8913AA"/>
    <w:rsid w:val="5F926EE6"/>
    <w:rsid w:val="5FA673B9"/>
    <w:rsid w:val="5FF67529"/>
    <w:rsid w:val="609A2F20"/>
    <w:rsid w:val="60C259BA"/>
    <w:rsid w:val="61756049"/>
    <w:rsid w:val="619349A4"/>
    <w:rsid w:val="61AF0431"/>
    <w:rsid w:val="62132574"/>
    <w:rsid w:val="63923CE9"/>
    <w:rsid w:val="64BB3947"/>
    <w:rsid w:val="64D75E5E"/>
    <w:rsid w:val="65384140"/>
    <w:rsid w:val="65595A17"/>
    <w:rsid w:val="65B81049"/>
    <w:rsid w:val="66083B12"/>
    <w:rsid w:val="66326A60"/>
    <w:rsid w:val="66C70268"/>
    <w:rsid w:val="670A1166"/>
    <w:rsid w:val="67DB2046"/>
    <w:rsid w:val="69364BEC"/>
    <w:rsid w:val="69793A0A"/>
    <w:rsid w:val="69E83329"/>
    <w:rsid w:val="6A577A5F"/>
    <w:rsid w:val="6A5E29AC"/>
    <w:rsid w:val="6AE42127"/>
    <w:rsid w:val="6B14107F"/>
    <w:rsid w:val="6BB80B1D"/>
    <w:rsid w:val="6BCA7B91"/>
    <w:rsid w:val="6DB048C3"/>
    <w:rsid w:val="6E802FBD"/>
    <w:rsid w:val="6E8C6ACB"/>
    <w:rsid w:val="6EF64174"/>
    <w:rsid w:val="6F363985"/>
    <w:rsid w:val="6F442FE3"/>
    <w:rsid w:val="703A3E4D"/>
    <w:rsid w:val="705348F3"/>
    <w:rsid w:val="707903FB"/>
    <w:rsid w:val="70BF74C3"/>
    <w:rsid w:val="71E45A7C"/>
    <w:rsid w:val="725C102F"/>
    <w:rsid w:val="72B35BDF"/>
    <w:rsid w:val="72C4646E"/>
    <w:rsid w:val="739D5F2E"/>
    <w:rsid w:val="74413423"/>
    <w:rsid w:val="749A2C87"/>
    <w:rsid w:val="74E403D4"/>
    <w:rsid w:val="756B03B2"/>
    <w:rsid w:val="760B4F58"/>
    <w:rsid w:val="76AE6010"/>
    <w:rsid w:val="76B93FEC"/>
    <w:rsid w:val="77292E42"/>
    <w:rsid w:val="77DA6575"/>
    <w:rsid w:val="78AD4B2A"/>
    <w:rsid w:val="78C36049"/>
    <w:rsid w:val="797017B7"/>
    <w:rsid w:val="79970396"/>
    <w:rsid w:val="7A3C3932"/>
    <w:rsid w:val="7B5D5D8D"/>
    <w:rsid w:val="7C3A3BB9"/>
    <w:rsid w:val="7D5709D1"/>
    <w:rsid w:val="7D69410B"/>
    <w:rsid w:val="7DF03769"/>
    <w:rsid w:val="7E020996"/>
    <w:rsid w:val="7E413BAE"/>
    <w:rsid w:val="7F2A090E"/>
    <w:rsid w:val="7FAD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line="480" w:lineRule="exact"/>
      <w:ind w:firstLine="482" w:firstLineChars="200"/>
    </w:pPr>
    <w:rPr>
      <w:rFonts w:ascii="Tahoma" w:hAnsi="Tahoma" w:eastAsia="宋体" w:cstheme="minorBidi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Lines="0" w:beforeAutospacing="0" w:afterLines="0" w:afterAutospacing="0" w:line="480" w:lineRule="exact"/>
      <w:ind w:firstLine="643" w:firstLineChars="200"/>
      <w:jc w:val="left"/>
      <w:outlineLvl w:val="0"/>
    </w:pPr>
    <w:rPr>
      <w:rFonts w:eastAsia="楷体" w:asciiTheme="minorAscii" w:hAnsiTheme="minorAscii"/>
      <w:b/>
      <w:kern w:val="44"/>
      <w:sz w:val="32"/>
      <w:szCs w:val="24"/>
    </w:rPr>
  </w:style>
  <w:style w:type="paragraph" w:styleId="3">
    <w:name w:val="heading 2"/>
    <w:basedOn w:val="1"/>
    <w:next w:val="1"/>
    <w:link w:val="16"/>
    <w:unhideWhenUsed/>
    <w:qFormat/>
    <w:uiPriority w:val="0"/>
    <w:pPr>
      <w:keepNext/>
      <w:keepLines/>
      <w:spacing w:beforeLines="0" w:beforeAutospacing="0" w:afterLines="0" w:afterAutospacing="0" w:line="480" w:lineRule="exact"/>
      <w:jc w:val="left"/>
      <w:outlineLvl w:val="1"/>
    </w:pPr>
    <w:rPr>
      <w:rFonts w:ascii="Arial" w:hAnsi="Arial" w:eastAsia="宋体"/>
      <w:b/>
    </w:rPr>
  </w:style>
  <w:style w:type="paragraph" w:styleId="4">
    <w:name w:val="heading 3"/>
    <w:basedOn w:val="1"/>
    <w:next w:val="1"/>
    <w:link w:val="17"/>
    <w:semiHidden/>
    <w:unhideWhenUsed/>
    <w:qFormat/>
    <w:uiPriority w:val="0"/>
    <w:pPr>
      <w:keepNext/>
      <w:keepLines/>
      <w:adjustRightInd w:val="0"/>
      <w:spacing w:before="40" w:beforeLines="0" w:beforeAutospacing="0" w:after="40" w:afterLines="0" w:afterAutospacing="0" w:line="440" w:lineRule="exact"/>
      <w:ind w:left="0" w:firstLine="602" w:firstLineChars="200"/>
      <w:jc w:val="left"/>
      <w:outlineLvl w:val="2"/>
    </w:pPr>
    <w:rPr>
      <w:rFonts w:ascii="Calibri" w:hAnsi="Calibri" w:eastAsia="仿宋" w:cs="Times New Roman"/>
      <w:b/>
      <w:sz w:val="24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line="440" w:lineRule="exact"/>
      <w:ind w:left="0" w:firstLine="880" w:firstLineChars="200"/>
      <w:outlineLvl w:val="3"/>
    </w:pPr>
    <w:rPr>
      <w:rFonts w:ascii="Arial" w:hAnsi="Arial" w:eastAsia="宋体" w:cs="宋体"/>
      <w:b/>
      <w:sz w:val="24"/>
      <w:szCs w:val="22"/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next w:val="1"/>
    <w:qFormat/>
    <w:uiPriority w:val="0"/>
    <w:pPr>
      <w:adjustRightInd w:val="0"/>
      <w:snapToGrid w:val="0"/>
      <w:spacing w:line="240" w:lineRule="auto"/>
      <w:ind w:firstLine="0" w:firstLineChars="0"/>
    </w:pPr>
    <w:rPr>
      <w:rFonts w:ascii="Calibri" w:hAnsi="Calibri" w:cs="Times New Roman"/>
      <w:sz w:val="21"/>
    </w:rPr>
  </w:style>
  <w:style w:type="paragraph" w:styleId="7">
    <w:name w:val="Salutation"/>
    <w:basedOn w:val="1"/>
    <w:next w:val="1"/>
    <w:qFormat/>
    <w:uiPriority w:val="0"/>
  </w:style>
  <w:style w:type="paragraph" w:styleId="8">
    <w:name w:val="Body Text"/>
    <w:basedOn w:val="1"/>
    <w:next w:val="1"/>
    <w:link w:val="18"/>
    <w:qFormat/>
    <w:uiPriority w:val="0"/>
    <w:pPr>
      <w:spacing w:line="360" w:lineRule="exact"/>
      <w:ind w:firstLine="0" w:firstLineChars="0"/>
    </w:pPr>
    <w:rPr>
      <w:sz w:val="21"/>
    </w:rPr>
  </w:style>
  <w:style w:type="paragraph" w:styleId="9">
    <w:name w:val="toc 3"/>
    <w:basedOn w:val="1"/>
    <w:next w:val="1"/>
    <w:qFormat/>
    <w:uiPriority w:val="0"/>
    <w:pPr>
      <w:adjustRightInd w:val="0"/>
      <w:snapToGrid w:val="0"/>
      <w:spacing w:line="400" w:lineRule="exact"/>
      <w:ind w:left="440" w:leftChars="200" w:firstLine="0" w:firstLineChars="0"/>
    </w:pPr>
    <w:rPr>
      <w:sz w:val="24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toc 1"/>
    <w:basedOn w:val="1"/>
    <w:next w:val="1"/>
    <w:qFormat/>
    <w:uiPriority w:val="0"/>
    <w:pPr>
      <w:spacing w:line="400" w:lineRule="exact"/>
      <w:ind w:firstLine="0" w:firstLineChars="0"/>
    </w:pPr>
    <w:rPr>
      <w:b/>
      <w:sz w:val="24"/>
    </w:rPr>
  </w:style>
  <w:style w:type="paragraph" w:styleId="12">
    <w:name w:val="toc 2"/>
    <w:basedOn w:val="1"/>
    <w:next w:val="1"/>
    <w:qFormat/>
    <w:uiPriority w:val="0"/>
    <w:pPr>
      <w:spacing w:line="400" w:lineRule="exact"/>
      <w:ind w:left="220" w:leftChars="100" w:firstLine="0" w:firstLineChars="0"/>
    </w:pPr>
    <w:rPr>
      <w:sz w:val="24"/>
    </w:rPr>
  </w:style>
  <w:style w:type="character" w:customStyle="1" w:styleId="15">
    <w:name w:val=" Char Char3"/>
    <w:basedOn w:val="14"/>
    <w:link w:val="2"/>
    <w:qFormat/>
    <w:uiPriority w:val="0"/>
    <w:rPr>
      <w:rFonts w:ascii="Calibri" w:hAnsi="Calibri" w:eastAsia="楷体" w:cstheme="minorBidi"/>
      <w:b/>
      <w:bCs/>
      <w:kern w:val="44"/>
      <w:sz w:val="32"/>
      <w:szCs w:val="24"/>
      <w:lang w:val="en-US" w:eastAsia="zh-CN" w:bidi="ar-SA"/>
    </w:rPr>
  </w:style>
  <w:style w:type="character" w:customStyle="1" w:styleId="16">
    <w:name w:val="标题 2 Char"/>
    <w:link w:val="3"/>
    <w:qFormat/>
    <w:uiPriority w:val="0"/>
    <w:rPr>
      <w:rFonts w:ascii="Arial" w:hAnsi="Arial" w:eastAsia="宋体" w:cs="Times New Roman"/>
      <w:b/>
      <w:sz w:val="24"/>
      <w:szCs w:val="24"/>
    </w:rPr>
  </w:style>
  <w:style w:type="character" w:customStyle="1" w:styleId="17">
    <w:name w:val="标题 3 Char"/>
    <w:link w:val="4"/>
    <w:qFormat/>
    <w:uiPriority w:val="0"/>
    <w:rPr>
      <w:rFonts w:ascii="Calibri" w:hAnsi="Calibri" w:eastAsia="宋体" w:cs="Times New Roman"/>
      <w:b/>
      <w:bCs/>
      <w:sz w:val="24"/>
      <w:szCs w:val="32"/>
      <w:lang w:val="zh-CN" w:bidi="zh-CN"/>
    </w:rPr>
  </w:style>
  <w:style w:type="character" w:customStyle="1" w:styleId="18">
    <w:name w:val="正文文本 字符"/>
    <w:basedOn w:val="14"/>
    <w:link w:val="8"/>
    <w:qFormat/>
    <w:uiPriority w:val="0"/>
    <w:rPr>
      <w:rFonts w:ascii="宋体" w:hAnsi="宋体" w:eastAsia="宋体" w:cs="Arial"/>
      <w:snapToGrid w:val="0"/>
      <w:color w:val="000000"/>
      <w:kern w:val="0"/>
      <w:sz w:val="21"/>
      <w:szCs w:val="21"/>
    </w:rPr>
  </w:style>
  <w:style w:type="paragraph" w:customStyle="1" w:styleId="19">
    <w:name w:val="表中文字"/>
    <w:basedOn w:val="1"/>
    <w:qFormat/>
    <w:uiPriority w:val="0"/>
    <w:pPr>
      <w:adjustRightInd w:val="0"/>
      <w:snapToGrid w:val="0"/>
      <w:spacing w:line="240" w:lineRule="auto"/>
      <w:ind w:firstLine="0" w:firstLineChars="0"/>
    </w:pPr>
    <w:rPr>
      <w:sz w:val="15"/>
    </w:rPr>
  </w:style>
  <w:style w:type="paragraph" w:customStyle="1" w:styleId="20">
    <w:name w:val="表格"/>
    <w:basedOn w:val="1"/>
    <w:next w:val="1"/>
    <w:qFormat/>
    <w:uiPriority w:val="0"/>
    <w:pPr>
      <w:tabs>
        <w:tab w:val="left" w:pos="4761"/>
      </w:tabs>
      <w:adjustRightInd w:val="0"/>
      <w:snapToGrid w:val="0"/>
      <w:spacing w:line="240" w:lineRule="auto"/>
      <w:ind w:firstLine="0" w:firstLineChars="0"/>
      <w:jc w:val="center"/>
    </w:pPr>
    <w:rPr>
      <w:bCs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2021-09-06T05:58:00Z</dcterms:created>
  <dc:creator>CJQ</dc:creator>
  <cp:lastModifiedBy>蔡菊琴</cp:lastModifiedBy>
  <dcterms:modified xsi:type="dcterms:W3CDTF">2023-10-27T07:13:22Z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D11503F6DA9E48AB8CEC8DD2176682BB</vt:lpwstr>
  </property>
</Properties>
</file>