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体育教师</w:t>
      </w:r>
      <w:r>
        <w:rPr>
          <w:rFonts w:hint="eastAsia"/>
          <w:lang w:val="en-US" w:eastAsia="zh-CN"/>
        </w:rPr>
        <w:t>招聘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大纲</w:t>
      </w:r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测试模块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1.专业能力面试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‎ 主要考核个人专业综合能力：田径、球类、体操及专项展示。</w:t>
      </w:r>
    </w:p>
    <w:p>
      <w:pPr>
        <w:bidi w:val="0"/>
        <w:ind w:left="560" w:leftChars="20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体育学科每位考生均需参加以下测试：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①田径：跨栏、背向滑步推铅球、男子三级跳远（女子立定三级跳）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②三大球：足球、篮球、排球三选二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③技巧展示。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每人每个项目均有一次测试机会。</w:t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A 田径（50分）：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（1）跑（20分）：跨栏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蹲踞式起跑（自喊口令后起跑），跨越三个栏。男子栏高91.4厘米，女子栏高84厘米，技评。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（2）跳（15分）：三级跳远（男）、立定三级跳（女），技评。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（3）投（15分）：背向滑步推铅球，技评。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B 球类（30分）：</w:t>
      </w:r>
    </w:p>
    <w:p>
      <w:pPr>
        <w:bidi w:val="0"/>
        <w:ind w:left="56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篮球、排球、足球三选二，各15分，总分30分。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（1）篮球（15分）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端线后持球静止站立，右手运球出发至第一障碍柱前做后转身运球，换左手运球至第二障碍柱前做体前变向换手运球，换右手运球，接行进间单手肩上或行进间单手低手投篮，无论中篮否自抢篮板球，运球后用与前面不同的技术方法连过两个障碍后上篮，完成全场往返一次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>（2）排球（15分）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考生在发球区持球听指令发球，发球后进入场区，接考评员推攻球（下手发球或抛球）后连续进行自传、自垫，至前场区连接一次扣球技术，再在网前做一次拦网。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每个步骤为一项技术，第2-5步骤4项技术（接推攻球、自传、自垫、扣球技术）是一组连贯的击球动作，球不准落地，自传、自垫没有次数限制。网高男243厘米、女224厘米。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>（3）足球（15分）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考生从中线出发，行进间颠球（除手以外的身体任何部位触球），到第一个障碍物后依次运球过障碍，过完最后一个障碍用脚背正面射门。运球过障碍的动作方法不限。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 xml:space="preserve"> C 技巧（20分）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考生出场时，面向考评组右手上举示意动作开始，动作完成后，面向考评组站立，两臂侧上举示意动作结束。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考生应连贯完成规定组合动作，动作失败，在考评组示意允许的情况下，可从失败动作处继续，但一个动作反复失败达三次，此动作计零分。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考生应着简洁运动装和体操鞋，禁止佩戴项链、戒指、手镯、手表等饰物参赛。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男子技巧组合动作：直立——鱼跃前滚翻——蹲撑跳成屈体分腿俯撑——体前屈两臂侧举（稍停）——分腿慢起成头手倒立（停2"）——前滚翻成直腿坐——经体前屈后倒屈体后滚翻成直立同时两臂上举——（趋步）侧手翻——向前并步成直立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女子技巧组合动作：直立——前滚翻——直立，两臂经侧至上举，上一步成俯平衡（停2"）——单脚蹬地前滚翻成直腿坐——经体前屈后倒成肩肘倒立（停2"）——经单肩后滚翻成单腿跪撑平衡——成跪立——跪跳起——侧手翻——向前并步成直立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三个学科的专业能力测试满分为100分，以50%计入总分，保留小数点后两位。此轮得分75分以下人员不得进入下一环节。专业能力测试合格者（75分及以上）领取教学能力面试通知书并在接待室继续等待下一轮面试，得分75分以下人员领取通讯工具和个人物品后，离开测试场所，不得在考区逗留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采用模拟上课的方式，主要考核课堂教学能力。考生根据抽签教学内容作40分钟准备，模拟上课10分钟，再面谈交流3分钟。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教学能力测试满分为100分，以50%计入总分，保留小数点后两位。此轮得分75分以下人员不得进入下一环节。</w:t>
      </w:r>
    </w:p>
    <w:p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3.分值设置</w:t>
      </w:r>
      <w:r>
        <w:rPr>
          <w:rFonts w:hint="eastAsia" w:ascii="宋体" w:hAnsi="宋体" w:eastAsia="宋体" w:cs="宋体"/>
          <w:lang w:val="en-US" w:eastAsia="zh-CN"/>
        </w:rPr>
        <w:br w:type="textWrapping"/>
      </w:r>
      <w:r>
        <w:rPr>
          <w:rFonts w:hint="eastAsia" w:ascii="宋体" w:hAnsi="宋体" w:eastAsia="宋体" w:cs="宋体"/>
          <w:lang w:val="en-US" w:eastAsia="zh-CN"/>
        </w:rPr>
        <w:t> 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 总分=专业能力面试分×50%+教学能力测试分×50%，保留小数点后两位。如出现总分相同人数超过招聘计划，由专业能力面试得分高者录取。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二、专业能力测试主要参考教材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教材名称：《体育与健康》（十四五职业教育国家规划教材）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出版社：国家开放大学出版社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主编：杨铁黎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三、教学能力测试参考教材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教材名称：《体育与健康》（十四五职业教育国家规划教材）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出版社：国家开放大学出版社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主编：杨铁黎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四、其他</w:t>
      </w:r>
    </w:p>
    <w:p>
      <w:pPr>
        <w:bidi w:val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/>
          <w:lang w:val="en-US" w:eastAsia="zh-CN"/>
        </w:rPr>
        <w:t>测试使用的草稿纸等均由考场提供，考生需自备文具。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FA996D1C"/>
    <w:multiLevelType w:val="singleLevel"/>
    <w:tmpl w:val="FA996D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122FEE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3FB0A42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2B64F4"/>
    <w:rsid w:val="42393D9B"/>
    <w:rsid w:val="42CD3E6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CF4934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Irene</cp:lastModifiedBy>
  <dcterms:modified xsi:type="dcterms:W3CDTF">2023-10-27T09:02:13Z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D11503F6DA9E48AB8CEC8DD2176682BB</vt:lpwstr>
  </property>
</Properties>
</file>