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</w:rPr>
        <w:t>绍兴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市</w:t>
      </w:r>
      <w:r>
        <w:rPr>
          <w:rFonts w:hint="eastAsia" w:cs="宋体"/>
          <w:b/>
          <w:bCs/>
          <w:sz w:val="32"/>
          <w:szCs w:val="32"/>
        </w:rPr>
        <w:t>中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等</w:t>
      </w:r>
      <w:r>
        <w:rPr>
          <w:rFonts w:hint="eastAsia" w:cs="宋体"/>
          <w:b/>
          <w:bCs/>
          <w:sz w:val="32"/>
          <w:szCs w:val="32"/>
        </w:rPr>
        <w:t>专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业学校楼梯口</w:t>
      </w:r>
      <w:r>
        <w:rPr>
          <w:rFonts w:hint="eastAsia" w:cs="宋体"/>
          <w:b/>
          <w:bCs/>
          <w:sz w:val="32"/>
          <w:szCs w:val="32"/>
        </w:rPr>
        <w:t>监控设备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增补</w:t>
      </w:r>
      <w:r>
        <w:rPr>
          <w:rFonts w:hint="eastAsia" w:cs="宋体"/>
          <w:b/>
          <w:bCs/>
          <w:sz w:val="32"/>
          <w:szCs w:val="32"/>
        </w:rPr>
        <w:t>项目</w:t>
      </w:r>
      <w:r>
        <w:rPr>
          <w:rFonts w:hint="eastAsia" w:cs="宋体"/>
          <w:b/>
          <w:bCs/>
          <w:sz w:val="32"/>
          <w:szCs w:val="32"/>
          <w:lang w:val="en-US" w:eastAsia="zh-CN"/>
        </w:rPr>
        <w:t>方案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一、项目概况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（一）项目名称。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绍兴市中等专业学校楼梯口监控设备增补项目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（二）项目性质：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新建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（三）项目建设单位及负责人。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绍兴市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中等专业学校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周冬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（四）项目主要建设内容、预期绩效。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主要建设内容：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购置400万高清星光级枪式POE红外摄像机56台，智能硬盘录像机（32路接入）2台、监控专用硬盘（8T）10块、监视器1台、六类网线（300米/箱）7箱、24口POE交换机1台、48口POE交换机1台、配件耗材及人工1批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预期绩效：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是各层楼梯视频盲区的补充监控摄像机，为师生的工作、学习提供了安全保障。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本项目的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实施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是学校学生管理的基本需求，通过对楼梯处视频盲区增补充监控摄像机，有利于学生管理体管理。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本项目的实施，为专业系自主管理提供技术支撑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。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本项目的实施，在视频备查已成为各级各类工作常态化要求的今天，为学校安全保障的视频备查，发挥重要作用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pStyle w:val="8"/>
        <w:numPr>
          <w:ilvl w:val="0"/>
          <w:numId w:val="2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总投资经费及资金来源。 总投资经费：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万元，资金来源：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省现代化学校奖励经费。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20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项目必要性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579" w:firstLineChars="207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其必要性表现在以下几个方面。</w:t>
      </w:r>
    </w:p>
    <w:p>
      <w:pPr>
        <w:spacing w:before="156" w:beforeLines="50" w:after="156" w:afterLines="50" w:line="360" w:lineRule="auto"/>
        <w:ind w:left="0" w:leftChars="0" w:firstLine="0" w:firstLineChars="0"/>
        <w:rPr>
          <w:rFonts w:hint="eastAsia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 xml:space="preserve">1. </w:t>
      </w:r>
      <w:r>
        <w:rPr>
          <w:rFonts w:hint="eastAsia" w:cs="宋体"/>
          <w:sz w:val="28"/>
          <w:szCs w:val="28"/>
        </w:rPr>
        <w:t>学校扩建工程竣工，</w:t>
      </w:r>
      <w:r>
        <w:rPr>
          <w:rFonts w:hint="eastAsia" w:cs="宋体"/>
          <w:sz w:val="28"/>
          <w:szCs w:val="28"/>
          <w:lang w:val="en-US" w:eastAsia="zh-CN"/>
        </w:rPr>
        <w:t>各层楼梯口没有安装监控视频系统，为校园安全管理进行机防设备配套，特别是对校园突发事件的应对上起到十分重要的作用。</w:t>
      </w:r>
    </w:p>
    <w:p>
      <w:pPr>
        <w:spacing w:before="156" w:beforeLines="50" w:after="156" w:afterLines="50" w:line="360" w:lineRule="auto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 学校其它楼层楼梯口也存在视频盲区，需要配套安装监控视频系统。</w:t>
      </w:r>
    </w:p>
    <w:p>
      <w:pPr>
        <w:spacing w:before="156" w:beforeLines="50" w:after="156" w:afterLines="50" w:line="360" w:lineRule="auto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3. 在视频备查已成为各级各类工作常态化要求的今天，专业系自主管理需要视频监控技术的支撑。</w:t>
      </w:r>
    </w:p>
    <w:p>
      <w:pPr>
        <w:spacing w:before="156" w:beforeLines="50" w:after="156" w:afterLines="50" w:line="360" w:lineRule="auto"/>
        <w:ind w:firstLine="565" w:firstLineChars="202"/>
        <w:rPr>
          <w:rFonts w:cs="宋体"/>
          <w:sz w:val="28"/>
          <w:szCs w:val="28"/>
        </w:rPr>
      </w:pPr>
      <w:r>
        <w:rPr>
          <w:rFonts w:hint="eastAsia" w:cs="宋体"/>
          <w:sz w:val="28"/>
          <w:szCs w:val="28"/>
        </w:rPr>
        <w:t>鉴于以上实际情况，提出购置扩建校区教室、实训室监控设备</w:t>
      </w:r>
      <w:r>
        <w:rPr>
          <w:rFonts w:hint="eastAsia" w:cs="宋体"/>
          <w:sz w:val="28"/>
          <w:szCs w:val="28"/>
          <w:lang w:val="en-US" w:eastAsia="zh-CN"/>
        </w:rPr>
        <w:t>，是对学校实际需求的基本保障</w:t>
      </w:r>
      <w:r>
        <w:rPr>
          <w:rFonts w:hint="eastAsia" w:cs="宋体"/>
          <w:sz w:val="28"/>
          <w:szCs w:val="28"/>
        </w:rPr>
        <w:t>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三、需求分析与建设目标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（一）需求分析。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 据学校整体统计，需增补安装56个监控点。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 根据要求视频存储在30天以上，需要配置智能硬盘录像机（32路接入）2台，监控专用硬盘（8T）10块。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 接入教育视频专网，需配备24口POE交换机1台、48口POE交换机1台。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4. 便于管理人员维护，配置监视器1台。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5. 保障项目实施、安装，配套配件耗材及人工1批。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（二）业务目标。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根据业务需求分析，明确项目达到的目标如下。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1.布点要求：购置400万高清星光级枪式POE红外摄像机56台，补充各楼层楼梯口监控视频点。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2.集中存储：采用32路接入的智能硬盘录像机2台、8T监控专用硬盘10块、监视器1台作为核心存储配置。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3.POE方式：300米/箱六类网线7箱、24口POE交换机1台、48口POE交换机1台1，进行通信、供电线路复用；及分区间管理等。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="0" w:leftChars="0" w:firstLine="638" w:firstLineChars="228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以上目标，可以使本项目高效的实施，同时对整个学校的视频监控系统的正常运行提供了坚实保障。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ind w:leftChars="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四、项目预算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预算如下：</w:t>
      </w:r>
    </w:p>
    <w:tbl>
      <w:tblPr>
        <w:tblStyle w:val="5"/>
        <w:tblW w:w="9669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114"/>
        <w:gridCol w:w="5193"/>
        <w:gridCol w:w="591"/>
        <w:gridCol w:w="500"/>
        <w:gridCol w:w="784"/>
        <w:gridCol w:w="10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1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51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数量 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0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分类汇总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400万高清红外半球摄像机（支持POE）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1.400万像素CMOS传感器。2.20路取流路数能力，以满足更多用户同时在线访问摄像机视频。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3.最低照度彩色：0.0008lx，黑白:0.0001lx，灰度等级不小于11级。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3.支持三码流技术，可同时输出三路码流，主码流最高2560x1920@12.5fps，第三码流最大1920x1080@30fps，子码流704x576@30fps。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4.在2560x1920分辨率下，清晰度不小于1900TVL。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5.支持H.264、H.265、MJPEG视频编码格式，且具有HighProfile编码能力。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6.信噪比不小于55dB。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44800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半球安装支架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1.安装形式：壁装支架；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2.尺寸要求：95*65*188.5MM；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3.材质：铝合金，白色喷塑。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智能硬盘录像机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1.支持32路接入，最大接入带宽400Mbps，最大转发带宽256Mbps支持H.264、H.265编码格式。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2.HDMI1输出分辨率最大支持4K（3840*2160），VGA1输出分辨率最大支持2K（2560*1440）。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3.解码能力：8路设备支持4路4K/8路1080p解码，16/32/64路设备支持4路4K/16路180p解码。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4.支持8盘位硬盘接入，可自动识别硬盘工作信息，非工作硬盘处于休眠状态。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5、中标后提供原厂质保3年承诺书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0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1.规格：3.5英寸；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2.容量：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3.转速： 7200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4.缓存：64M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5.通讯：SATA3.0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6.监控专用型，质保3年。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监视器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27英寸 2K高清 AH-IPS广视角 Type-C接口 65W反向供电 HDR 400认证 双向旋转升降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六类网线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六类非屏蔽双绞线，规格300米/箱；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24口POE交换机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交换容量：336Gbps/3.36Tbps，包转发率（整机）：80Mpps 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 端口规格：24*10/100/1000TX+ 业务端口描述，2个SFP，1个管理端口；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额定电压范围：100V~240VAC，输入电压|50/64Hz MIN:AC：13WMAX:AC：153W（PoE为125W）整机功耗；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 管理： 支持Telnet远程配置 支持通过Console口配置 支持SNMP（EImple Network Management Protocol） 支持RMON（Remote Monitoring）告警、事件、历史记录 支持iMC网管系统 支持WEB网管；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 链路聚合：支持GE端口聚合 支持静态聚合 支持动态聚合 支持跨设备聚合 、支持基于端口的VLAN ，支持QinQ VLAN 支持Voice VLAN 支持协议VLAN 支持MAC VLAN 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 质保及服务：质保期3年。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2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48口POE交换机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Style w:val="13"/>
                <w:lang w:val="en-US" w:eastAsia="zh-CN" w:bidi="ar"/>
              </w:rPr>
              <w:t xml:space="preserve"> </w:t>
            </w:r>
            <w:r>
              <w:rPr>
                <w:rStyle w:val="14"/>
                <w:lang w:val="en-US" w:eastAsia="zh-CN" w:bidi="ar"/>
              </w:rPr>
              <w:t>端口描述：48个10/100Base-TX，POE端口，2个千兆光电复合；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2</w:t>
            </w:r>
            <w:r>
              <w:rPr>
                <w:rStyle w:val="14"/>
                <w:lang w:val="en-US" w:eastAsia="zh-CN" w:bidi="ar"/>
              </w:rPr>
              <w:t>. 额定电压范围：100V~240VAC，输入电压|50/64Hz MIN:AC：13WMAX:AC：153W（PoE为125W）整机功耗；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3</w:t>
            </w:r>
            <w:r>
              <w:rPr>
                <w:rStyle w:val="14"/>
                <w:lang w:val="en-US" w:eastAsia="zh-CN" w:bidi="ar"/>
              </w:rPr>
              <w:t>. 管理： 支持Telnet远程配置 支持通过Console口配置 支持SNMP（EImple Network Management Protocol） 支持RMON（Remote Monitoring）告警、事件、历史记录 支持iMC网管系统 支持WEB网管；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. 链路聚合：支持GE端口聚合 支持静态聚合 支持动态聚合 支持跨设备聚合 、支持基于端口的VLAN ，支持QinQ VLAN 支持Voice VLAN 支持协议VLAN 支持MAC VLAN ；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5</w:t>
            </w:r>
            <w:r>
              <w:rPr>
                <w:rStyle w:val="14"/>
                <w:lang w:val="en-US" w:eastAsia="zh-CN" w:bidi="ar"/>
              </w:rPr>
              <w:t>. 质保及服务：质保期3年。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5" w:hRule="atLeast"/>
        </w:trPr>
        <w:tc>
          <w:tcPr>
            <w:tcW w:w="48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配件耗材、人工</w:t>
            </w:r>
          </w:p>
        </w:tc>
        <w:tc>
          <w:tcPr>
            <w:tcW w:w="51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1.本工程综合布线所含的管线、人工采用以项目包干。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2.</w:t>
            </w:r>
            <w:r>
              <w:rPr>
                <w:rStyle w:val="14"/>
                <w:lang w:val="en-US" w:eastAsia="zh-CN" w:bidi="ar"/>
              </w:rPr>
              <w:t>系统对接，实训室室内监控与实训室管理平台对接，以统一的实训管理系统灵活调用监控视频,以相关截图为准。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3</w:t>
            </w:r>
            <w:r>
              <w:rPr>
                <w:rStyle w:val="14"/>
                <w:lang w:val="en-US" w:eastAsia="zh-CN" w:bidi="ar"/>
              </w:rPr>
              <w:t>.原教学区</w:t>
            </w:r>
            <w:r>
              <w:rPr>
                <w:rStyle w:val="13"/>
                <w:lang w:val="en-US" w:eastAsia="zh-CN" w:bidi="ar"/>
              </w:rPr>
              <w:t>120</w:t>
            </w:r>
            <w:r>
              <w:rPr>
                <w:rStyle w:val="14"/>
                <w:lang w:val="en-US" w:eastAsia="zh-CN" w:bidi="ar"/>
              </w:rPr>
              <w:t>个监控对应的线路整理，生活区100个监控对应的线路整理，不同工程间的监控系统整合。</w:t>
            </w:r>
            <w:r>
              <w:rPr>
                <w:rStyle w:val="14"/>
                <w:lang w:val="en-US" w:eastAsia="zh-CN" w:bidi="ar"/>
              </w:rPr>
              <w:br w:type="textWrapping"/>
            </w:r>
            <w:r>
              <w:rPr>
                <w:rStyle w:val="13"/>
                <w:lang w:val="en-US" w:eastAsia="zh-CN" w:bidi="ar"/>
              </w:rPr>
              <w:t>4</w:t>
            </w:r>
            <w:r>
              <w:rPr>
                <w:rStyle w:val="14"/>
                <w:lang w:val="en-US" w:eastAsia="zh-CN" w:bidi="ar"/>
              </w:rPr>
              <w:t>.系统融合，与原视频监控系统作融合性对接，视频源统一上推至教育局总平台。</w:t>
            </w:r>
          </w:p>
        </w:tc>
        <w:tc>
          <w:tcPr>
            <w:tcW w:w="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批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000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866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合计：</w:t>
            </w:r>
          </w:p>
        </w:tc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</w:tbl>
    <w:p>
      <w:pPr>
        <w:pStyle w:val="8"/>
        <w:numPr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五、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其他附件材料清单</w:t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116955" cy="8412480"/>
            <wp:effectExtent l="0" t="0" r="17145" b="7620"/>
            <wp:docPr id="2" name="图片 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</w:pPr>
      <w:r>
        <w:drawing>
          <wp:inline distT="0" distB="0" distL="114300" distR="114300">
            <wp:extent cx="6113780" cy="8350885"/>
            <wp:effectExtent l="0" t="0" r="127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spacing w:before="156" w:beforeLines="50" w:after="156" w:afterLines="50"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15050" cy="8882380"/>
            <wp:effectExtent l="0" t="0" r="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0E70A"/>
    <w:multiLevelType w:val="singleLevel"/>
    <w:tmpl w:val="B6F0E70A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A34BE6A"/>
    <w:multiLevelType w:val="singleLevel"/>
    <w:tmpl w:val="6A34BE6A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C6"/>
    <w:rsid w:val="00015312"/>
    <w:rsid w:val="00044727"/>
    <w:rsid w:val="00085874"/>
    <w:rsid w:val="00087FA7"/>
    <w:rsid w:val="000B2CDB"/>
    <w:rsid w:val="000B3C16"/>
    <w:rsid w:val="000B61E0"/>
    <w:rsid w:val="000C7438"/>
    <w:rsid w:val="000D7D7C"/>
    <w:rsid w:val="0010516B"/>
    <w:rsid w:val="001110B2"/>
    <w:rsid w:val="001159B2"/>
    <w:rsid w:val="00115C5F"/>
    <w:rsid w:val="00117147"/>
    <w:rsid w:val="00124E40"/>
    <w:rsid w:val="0015010D"/>
    <w:rsid w:val="00151AC3"/>
    <w:rsid w:val="00153DF3"/>
    <w:rsid w:val="0016001A"/>
    <w:rsid w:val="001855C4"/>
    <w:rsid w:val="001B39AB"/>
    <w:rsid w:val="001C5C9B"/>
    <w:rsid w:val="001F3ABF"/>
    <w:rsid w:val="0020326E"/>
    <w:rsid w:val="00270402"/>
    <w:rsid w:val="002A02E8"/>
    <w:rsid w:val="002A59AF"/>
    <w:rsid w:val="002B721C"/>
    <w:rsid w:val="002C01E7"/>
    <w:rsid w:val="002E6670"/>
    <w:rsid w:val="003048B0"/>
    <w:rsid w:val="00332CDC"/>
    <w:rsid w:val="00346B98"/>
    <w:rsid w:val="0038075E"/>
    <w:rsid w:val="003B57C9"/>
    <w:rsid w:val="003F5510"/>
    <w:rsid w:val="003F5C71"/>
    <w:rsid w:val="00403B9A"/>
    <w:rsid w:val="00415F38"/>
    <w:rsid w:val="00427E00"/>
    <w:rsid w:val="00431F01"/>
    <w:rsid w:val="00447340"/>
    <w:rsid w:val="004645F1"/>
    <w:rsid w:val="004970E2"/>
    <w:rsid w:val="004A3365"/>
    <w:rsid w:val="004A40EC"/>
    <w:rsid w:val="004E2612"/>
    <w:rsid w:val="004E751D"/>
    <w:rsid w:val="00514073"/>
    <w:rsid w:val="00516D72"/>
    <w:rsid w:val="00522BDF"/>
    <w:rsid w:val="0053442B"/>
    <w:rsid w:val="005509E7"/>
    <w:rsid w:val="00566590"/>
    <w:rsid w:val="005936AE"/>
    <w:rsid w:val="005949C2"/>
    <w:rsid w:val="005C20BD"/>
    <w:rsid w:val="005C2E2D"/>
    <w:rsid w:val="005E260D"/>
    <w:rsid w:val="005F4B7C"/>
    <w:rsid w:val="00600C0C"/>
    <w:rsid w:val="00602162"/>
    <w:rsid w:val="00605D9E"/>
    <w:rsid w:val="00605FB1"/>
    <w:rsid w:val="0065017D"/>
    <w:rsid w:val="006615F2"/>
    <w:rsid w:val="006704BB"/>
    <w:rsid w:val="006A366A"/>
    <w:rsid w:val="006A76D1"/>
    <w:rsid w:val="006B7315"/>
    <w:rsid w:val="006C2065"/>
    <w:rsid w:val="006C5E09"/>
    <w:rsid w:val="006E52FA"/>
    <w:rsid w:val="00701D30"/>
    <w:rsid w:val="00715680"/>
    <w:rsid w:val="007173E2"/>
    <w:rsid w:val="007545F9"/>
    <w:rsid w:val="00764D44"/>
    <w:rsid w:val="00764D75"/>
    <w:rsid w:val="00771B06"/>
    <w:rsid w:val="00775035"/>
    <w:rsid w:val="00775287"/>
    <w:rsid w:val="007A05DA"/>
    <w:rsid w:val="007C72B4"/>
    <w:rsid w:val="007D476D"/>
    <w:rsid w:val="007E1897"/>
    <w:rsid w:val="007E5D80"/>
    <w:rsid w:val="008036DA"/>
    <w:rsid w:val="00813293"/>
    <w:rsid w:val="00831D32"/>
    <w:rsid w:val="00835F06"/>
    <w:rsid w:val="00847A63"/>
    <w:rsid w:val="00862591"/>
    <w:rsid w:val="008918F0"/>
    <w:rsid w:val="008A46AD"/>
    <w:rsid w:val="008B1B5B"/>
    <w:rsid w:val="008C3AF7"/>
    <w:rsid w:val="008D16EC"/>
    <w:rsid w:val="008F155F"/>
    <w:rsid w:val="009172FE"/>
    <w:rsid w:val="009351E2"/>
    <w:rsid w:val="00942097"/>
    <w:rsid w:val="00971440"/>
    <w:rsid w:val="009740AF"/>
    <w:rsid w:val="009830A8"/>
    <w:rsid w:val="00987209"/>
    <w:rsid w:val="009949F3"/>
    <w:rsid w:val="0099555C"/>
    <w:rsid w:val="009A447F"/>
    <w:rsid w:val="009C11BE"/>
    <w:rsid w:val="009F0C3A"/>
    <w:rsid w:val="00A27A36"/>
    <w:rsid w:val="00A41A14"/>
    <w:rsid w:val="00A72261"/>
    <w:rsid w:val="00A7353E"/>
    <w:rsid w:val="00A819C6"/>
    <w:rsid w:val="00A85797"/>
    <w:rsid w:val="00A875CE"/>
    <w:rsid w:val="00AB31C1"/>
    <w:rsid w:val="00AB509E"/>
    <w:rsid w:val="00B04E7E"/>
    <w:rsid w:val="00B14952"/>
    <w:rsid w:val="00B150C1"/>
    <w:rsid w:val="00B22F38"/>
    <w:rsid w:val="00B33D7B"/>
    <w:rsid w:val="00B60AB0"/>
    <w:rsid w:val="00B647FB"/>
    <w:rsid w:val="00B67A24"/>
    <w:rsid w:val="00B80159"/>
    <w:rsid w:val="00BA40C4"/>
    <w:rsid w:val="00BB3356"/>
    <w:rsid w:val="00BF5EA2"/>
    <w:rsid w:val="00C07DE7"/>
    <w:rsid w:val="00C122FA"/>
    <w:rsid w:val="00C14D2A"/>
    <w:rsid w:val="00C1525E"/>
    <w:rsid w:val="00C21AFE"/>
    <w:rsid w:val="00C24B81"/>
    <w:rsid w:val="00C331B5"/>
    <w:rsid w:val="00C6070C"/>
    <w:rsid w:val="00C767D5"/>
    <w:rsid w:val="00D325A3"/>
    <w:rsid w:val="00D90215"/>
    <w:rsid w:val="00D90A9F"/>
    <w:rsid w:val="00DA066D"/>
    <w:rsid w:val="00DD0910"/>
    <w:rsid w:val="00DD3DDD"/>
    <w:rsid w:val="00DF3631"/>
    <w:rsid w:val="00DF7471"/>
    <w:rsid w:val="00E0074C"/>
    <w:rsid w:val="00E31ABB"/>
    <w:rsid w:val="00E737D2"/>
    <w:rsid w:val="00E82BD4"/>
    <w:rsid w:val="00E878BC"/>
    <w:rsid w:val="00EA6015"/>
    <w:rsid w:val="00EB6BA8"/>
    <w:rsid w:val="00EC003B"/>
    <w:rsid w:val="00EF0BC9"/>
    <w:rsid w:val="00EF0C53"/>
    <w:rsid w:val="00EF37D4"/>
    <w:rsid w:val="00EF6D32"/>
    <w:rsid w:val="00F518A9"/>
    <w:rsid w:val="00F634D3"/>
    <w:rsid w:val="00F9012A"/>
    <w:rsid w:val="00FC1443"/>
    <w:rsid w:val="00FE5C06"/>
    <w:rsid w:val="00FE7140"/>
    <w:rsid w:val="04F819E0"/>
    <w:rsid w:val="09753F14"/>
    <w:rsid w:val="0A3A4083"/>
    <w:rsid w:val="0BDE2A05"/>
    <w:rsid w:val="1118705B"/>
    <w:rsid w:val="11722DFF"/>
    <w:rsid w:val="1235718D"/>
    <w:rsid w:val="135176D7"/>
    <w:rsid w:val="17F83137"/>
    <w:rsid w:val="198A4DF8"/>
    <w:rsid w:val="19A678A0"/>
    <w:rsid w:val="1D450165"/>
    <w:rsid w:val="1F0D066E"/>
    <w:rsid w:val="202F346E"/>
    <w:rsid w:val="21261B0A"/>
    <w:rsid w:val="262F54E8"/>
    <w:rsid w:val="28DF25CC"/>
    <w:rsid w:val="297F6C26"/>
    <w:rsid w:val="2B231600"/>
    <w:rsid w:val="2C0254BA"/>
    <w:rsid w:val="2C6B776C"/>
    <w:rsid w:val="306F1A24"/>
    <w:rsid w:val="34BC76A4"/>
    <w:rsid w:val="35392A88"/>
    <w:rsid w:val="35AB3769"/>
    <w:rsid w:val="369B0899"/>
    <w:rsid w:val="3AE1354E"/>
    <w:rsid w:val="3CC643F2"/>
    <w:rsid w:val="3EC22BA5"/>
    <w:rsid w:val="3F6E1572"/>
    <w:rsid w:val="402D5CE8"/>
    <w:rsid w:val="431234B2"/>
    <w:rsid w:val="43C01786"/>
    <w:rsid w:val="440C3942"/>
    <w:rsid w:val="449D30C1"/>
    <w:rsid w:val="452B577A"/>
    <w:rsid w:val="4A3C072B"/>
    <w:rsid w:val="4AF6062C"/>
    <w:rsid w:val="4D517BDA"/>
    <w:rsid w:val="4DEA4FB1"/>
    <w:rsid w:val="4E154DA6"/>
    <w:rsid w:val="518564E8"/>
    <w:rsid w:val="52B51D2E"/>
    <w:rsid w:val="5378696D"/>
    <w:rsid w:val="55131416"/>
    <w:rsid w:val="55B6598E"/>
    <w:rsid w:val="58652C09"/>
    <w:rsid w:val="58E149A7"/>
    <w:rsid w:val="59F165D1"/>
    <w:rsid w:val="5A392A68"/>
    <w:rsid w:val="5A807141"/>
    <w:rsid w:val="5AE002F9"/>
    <w:rsid w:val="5B6F1445"/>
    <w:rsid w:val="5BCA7F26"/>
    <w:rsid w:val="5F744D68"/>
    <w:rsid w:val="64BD74C9"/>
    <w:rsid w:val="65D73385"/>
    <w:rsid w:val="68730F4A"/>
    <w:rsid w:val="6A24086F"/>
    <w:rsid w:val="6FD706C8"/>
    <w:rsid w:val="78A55E74"/>
    <w:rsid w:val="7BC16082"/>
    <w:rsid w:val="7E91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99"/>
    <w:rPr>
      <w:color w:val="auto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link w:val="2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0">
    <w:name w:val="页眉 字符"/>
    <w:link w:val="4"/>
    <w:qFormat/>
    <w:uiPriority w:val="99"/>
    <w:rPr>
      <w:rFonts w:cs="Calibri"/>
      <w:sz w:val="18"/>
      <w:szCs w:val="18"/>
    </w:rPr>
  </w:style>
  <w:style w:type="character" w:customStyle="1" w:styleId="11">
    <w:name w:val="页脚 字符"/>
    <w:link w:val="3"/>
    <w:qFormat/>
    <w:uiPriority w:val="99"/>
    <w:rPr>
      <w:rFonts w:cs="Calibri"/>
      <w:sz w:val="18"/>
      <w:szCs w:val="18"/>
    </w:rPr>
  </w:style>
  <w:style w:type="paragraph" w:customStyle="1" w:styleId="12">
    <w:name w:val="列出段落1"/>
    <w:basedOn w:val="1"/>
    <w:qFormat/>
    <w:uiPriority w:val="99"/>
    <w:pPr>
      <w:ind w:firstLine="420" w:firstLineChars="200"/>
    </w:pPr>
  </w:style>
  <w:style w:type="character" w:customStyle="1" w:styleId="13">
    <w:name w:val="font6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微软正版用户</Company>
  <Pages>8</Pages>
  <Words>2979</Words>
  <Characters>4063</Characters>
  <Lines>41</Lines>
  <Paragraphs>11</Paragraphs>
  <TotalTime>0</TotalTime>
  <ScaleCrop>false</ScaleCrop>
  <LinksUpToDate>false</LinksUpToDate>
  <CharactersWithSpaces>4408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2018-06-06T14:30:00Z</dcterms:created>
  <dc:creator>微软正版用户</dc:creator>
  <cp:lastModifiedBy>玫瑰不是菜</cp:lastModifiedBy>
  <cp:lastPrinted>2022-01-13T05:00:00Z</cp:lastPrinted>
  <dcterms:modified xsi:type="dcterms:W3CDTF">2022-03-07T07:28:31Z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7CC35855F80D4223B896E27B4A5EF867</vt:lpwstr>
  </property>
</Properties>
</file>