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jc w:val="center"/>
        <w:rPr>
          <w:rFonts w:cs="Times New Roman"/>
          <w:b/>
          <w:bCs/>
          <w:sz w:val="32"/>
          <w:szCs w:val="32"/>
        </w:rPr>
      </w:pPr>
      <w:r>
        <w:rPr>
          <w:rFonts w:hint="eastAsia" w:cs="宋体"/>
          <w:b/>
          <w:bCs/>
          <w:sz w:val="32"/>
          <w:szCs w:val="32"/>
        </w:rPr>
        <w:t>绍兴市中等专业学校“校园通”智能终端购置项目方案</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一、项目概况</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（一）项目名称。</w:t>
      </w:r>
    </w:p>
    <w:p>
      <w:pPr>
        <w:pStyle w:val="8"/>
        <w:spacing w:before="156" w:beforeLines="50" w:after="156" w:afterLines="50" w:line="360" w:lineRule="auto"/>
        <w:ind w:firstLine="708" w:firstLineChars="253"/>
        <w:rPr>
          <w:rFonts w:ascii="宋体" w:hAnsi="宋体" w:cs="宋体"/>
          <w:sz w:val="28"/>
          <w:szCs w:val="28"/>
        </w:rPr>
      </w:pPr>
      <w:r>
        <w:rPr>
          <w:rFonts w:hint="eastAsia" w:ascii="宋体" w:hAnsi="宋体" w:cs="宋体"/>
          <w:sz w:val="28"/>
          <w:szCs w:val="28"/>
        </w:rPr>
        <w:t>绍兴市中等专业学校“校园通”智能终端购置项目</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（二）项目性质：新建。</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（三）项目建设单位及负责人。</w:t>
      </w:r>
    </w:p>
    <w:p>
      <w:pPr>
        <w:pStyle w:val="8"/>
        <w:spacing w:before="156" w:beforeLines="50" w:after="156" w:afterLines="50" w:line="360" w:lineRule="auto"/>
        <w:ind w:firstLine="708" w:firstLineChars="253"/>
        <w:rPr>
          <w:rFonts w:hint="default" w:ascii="宋体" w:hAnsi="宋体" w:eastAsia="宋体" w:cs="宋体"/>
          <w:sz w:val="28"/>
          <w:szCs w:val="28"/>
          <w:lang w:val="en-US" w:eastAsia="zh-CN"/>
        </w:rPr>
      </w:pPr>
      <w:r>
        <w:rPr>
          <w:rFonts w:hint="eastAsia" w:ascii="宋体" w:hAnsi="宋体" w:cs="宋体"/>
          <w:sz w:val="28"/>
          <w:szCs w:val="28"/>
        </w:rPr>
        <w:t>绍兴市中等专业学校，</w:t>
      </w:r>
      <w:r>
        <w:rPr>
          <w:rFonts w:hint="eastAsia" w:ascii="宋体" w:hAnsi="宋体" w:cs="宋体"/>
          <w:sz w:val="28"/>
          <w:szCs w:val="28"/>
          <w:lang w:val="en-US" w:eastAsia="zh-CN"/>
        </w:rPr>
        <w:t>许博</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（四）项目主要建设内容、预期绩效。</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主要建设内容：</w:t>
      </w:r>
    </w:p>
    <w:p>
      <w:pPr>
        <w:pStyle w:val="8"/>
        <w:spacing w:before="156" w:beforeLines="50" w:after="156" w:afterLines="50" w:line="360" w:lineRule="auto"/>
        <w:ind w:firstLine="638" w:firstLineChars="228"/>
        <w:rPr>
          <w:rFonts w:ascii="宋体" w:hAnsi="宋体" w:cs="宋体"/>
          <w:sz w:val="28"/>
          <w:szCs w:val="28"/>
        </w:rPr>
      </w:pPr>
      <w:r>
        <w:rPr>
          <w:rFonts w:hint="eastAsia" w:ascii="宋体" w:hAnsi="宋体" w:cs="宋体"/>
          <w:sz w:val="28"/>
          <w:szCs w:val="28"/>
        </w:rPr>
        <w:t>购置22英寸“校园通”智能终端机80套（含安装），“校园通”配套软件1套、学生请假系统1套、晨检和晚检系统1套。</w:t>
      </w:r>
    </w:p>
    <w:p>
      <w:pPr>
        <w:pStyle w:val="8"/>
        <w:spacing w:before="156" w:beforeLines="50" w:after="156" w:afterLines="50" w:line="360" w:lineRule="auto"/>
        <w:ind w:firstLine="560"/>
        <w:rPr>
          <w:rFonts w:ascii="宋体" w:hAnsi="宋体" w:cs="宋体"/>
          <w:sz w:val="28"/>
          <w:szCs w:val="28"/>
        </w:rPr>
      </w:pPr>
      <w:r>
        <w:rPr>
          <w:rFonts w:hint="eastAsia" w:ascii="宋体" w:hAnsi="宋体" w:cs="宋体"/>
          <w:sz w:val="28"/>
          <w:szCs w:val="28"/>
        </w:rPr>
        <w:t>预期绩效：</w:t>
      </w:r>
    </w:p>
    <w:p>
      <w:pPr>
        <w:pStyle w:val="8"/>
        <w:numPr>
          <w:ilvl w:val="0"/>
          <w:numId w:val="1"/>
        </w:numPr>
        <w:spacing w:before="156" w:beforeLines="50" w:after="156" w:afterLines="50" w:line="360" w:lineRule="auto"/>
        <w:ind w:firstLine="560"/>
        <w:rPr>
          <w:rFonts w:ascii="宋体" w:hAnsi="宋体" w:cs="宋体"/>
          <w:sz w:val="28"/>
          <w:szCs w:val="28"/>
        </w:rPr>
      </w:pPr>
      <w:r>
        <w:rPr>
          <w:rFonts w:hint="eastAsia" w:ascii="宋体" w:hAnsi="宋体" w:cs="宋体"/>
          <w:sz w:val="28"/>
          <w:szCs w:val="28"/>
        </w:rPr>
        <w:t>本项目的实施，提升班级管理、课堂管理、班级文化质量，成为教育教学数字化的基础。</w:t>
      </w:r>
    </w:p>
    <w:p>
      <w:pPr>
        <w:pStyle w:val="8"/>
        <w:numPr>
          <w:ilvl w:val="0"/>
          <w:numId w:val="1"/>
        </w:numPr>
        <w:spacing w:before="156" w:beforeLines="50" w:after="156" w:afterLines="50" w:line="360" w:lineRule="auto"/>
        <w:ind w:firstLine="560"/>
        <w:rPr>
          <w:rFonts w:ascii="宋体" w:hAnsi="宋体" w:cs="宋体"/>
          <w:sz w:val="28"/>
          <w:szCs w:val="28"/>
        </w:rPr>
      </w:pPr>
      <w:r>
        <w:rPr>
          <w:rFonts w:hint="eastAsia" w:ascii="宋体" w:hAnsi="宋体" w:cs="宋体"/>
          <w:sz w:val="28"/>
          <w:szCs w:val="28"/>
        </w:rPr>
        <w:t>本项目的实施，是学校正常教育、教学开展的基本需求，是校园文化、学生管理、教学管理、家校互动的有效载体。</w:t>
      </w:r>
    </w:p>
    <w:p>
      <w:pPr>
        <w:pStyle w:val="8"/>
        <w:numPr>
          <w:ilvl w:val="0"/>
          <w:numId w:val="1"/>
        </w:numPr>
        <w:spacing w:before="156" w:beforeLines="50" w:after="156" w:afterLines="50" w:line="360" w:lineRule="auto"/>
        <w:ind w:firstLine="560"/>
        <w:rPr>
          <w:rFonts w:ascii="宋体" w:hAnsi="宋体" w:cs="宋体"/>
          <w:sz w:val="28"/>
          <w:szCs w:val="28"/>
        </w:rPr>
      </w:pPr>
      <w:r>
        <w:rPr>
          <w:rFonts w:hint="eastAsia" w:ascii="宋体" w:hAnsi="宋体" w:cs="宋体"/>
          <w:sz w:val="28"/>
          <w:szCs w:val="28"/>
        </w:rPr>
        <w:t>本项目的实施，为师生提供了优良的教育数字化体验，在一定程度上提升了学校教学质量与育人环境。</w:t>
      </w:r>
    </w:p>
    <w:p>
      <w:pPr>
        <w:pStyle w:val="8"/>
        <w:numPr>
          <w:ilvl w:val="0"/>
          <w:numId w:val="2"/>
        </w:numPr>
        <w:spacing w:before="156" w:beforeLines="50" w:after="156" w:afterLines="50" w:line="360" w:lineRule="auto"/>
        <w:ind w:firstLine="560"/>
        <w:rPr>
          <w:rFonts w:ascii="宋体" w:hAnsi="宋体" w:cs="宋体"/>
          <w:sz w:val="28"/>
          <w:szCs w:val="28"/>
        </w:rPr>
      </w:pPr>
      <w:r>
        <w:rPr>
          <w:rFonts w:hint="eastAsia" w:ascii="宋体" w:hAnsi="宋体" w:cs="宋体"/>
          <w:sz w:val="28"/>
          <w:szCs w:val="28"/>
        </w:rPr>
        <w:t>总投资经费及资金来源。 总投资经费：68万元，资金来源：浙江省高水平职业学校和专业建设专项资金（省级资金）。</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二、项目必要性</w:t>
      </w:r>
    </w:p>
    <w:p>
      <w:pPr>
        <w:pStyle w:val="8"/>
        <w:spacing w:before="156" w:beforeLines="50" w:after="156" w:afterLines="50" w:line="360" w:lineRule="auto"/>
        <w:ind w:firstLine="579" w:firstLineChars="207"/>
        <w:rPr>
          <w:rFonts w:ascii="宋体" w:hAnsi="宋体" w:cs="宋体"/>
          <w:sz w:val="28"/>
          <w:szCs w:val="28"/>
        </w:rPr>
      </w:pPr>
      <w:r>
        <w:rPr>
          <w:rFonts w:hint="eastAsia" w:ascii="宋体" w:hAnsi="宋体" w:cs="宋体"/>
          <w:sz w:val="28"/>
          <w:szCs w:val="28"/>
        </w:rPr>
        <w:t>其必要性表现在以下几个方面。</w:t>
      </w:r>
    </w:p>
    <w:p>
      <w:pPr>
        <w:spacing w:before="156" w:beforeLines="50" w:after="156" w:afterLines="50" w:line="360" w:lineRule="auto"/>
        <w:ind w:firstLine="565" w:firstLineChars="202"/>
        <w:rPr>
          <w:rFonts w:cs="宋体"/>
          <w:sz w:val="28"/>
          <w:szCs w:val="28"/>
        </w:rPr>
      </w:pPr>
      <w:r>
        <w:rPr>
          <w:rFonts w:hint="eastAsia" w:cs="宋体"/>
          <w:sz w:val="28"/>
          <w:szCs w:val="28"/>
        </w:rPr>
        <w:t>1. 浙江省高水平职业学校和专业建设需要，提升学生教育、教学信息化环境，实现信息采集、行为互动、场景应用。</w:t>
      </w:r>
    </w:p>
    <w:p>
      <w:pPr>
        <w:spacing w:before="156" w:beforeLines="50" w:after="156" w:afterLines="50" w:line="360" w:lineRule="auto"/>
        <w:ind w:firstLine="565" w:firstLineChars="202"/>
        <w:rPr>
          <w:rFonts w:cs="宋体"/>
          <w:sz w:val="28"/>
          <w:szCs w:val="28"/>
        </w:rPr>
      </w:pPr>
      <w:r>
        <w:rPr>
          <w:rFonts w:hint="eastAsia" w:cs="宋体"/>
          <w:sz w:val="28"/>
          <w:szCs w:val="28"/>
        </w:rPr>
        <w:t>2. 校园疫情防控数字化的需要，学生请假系统、晨检、晚检系统，构建疫情防控大数据，对一所规模职业学校的学生信息化管理十分必要。</w:t>
      </w:r>
    </w:p>
    <w:p>
      <w:pPr>
        <w:spacing w:before="156" w:beforeLines="50" w:after="156" w:afterLines="50" w:line="360" w:lineRule="auto"/>
        <w:ind w:firstLine="565" w:firstLineChars="202"/>
        <w:rPr>
          <w:rFonts w:cs="宋体"/>
          <w:sz w:val="28"/>
          <w:szCs w:val="28"/>
        </w:rPr>
      </w:pPr>
      <w:r>
        <w:rPr>
          <w:rFonts w:hint="eastAsia" w:cs="宋体"/>
          <w:sz w:val="28"/>
          <w:szCs w:val="28"/>
        </w:rPr>
        <w:t>3. “智慧校园”建设进入“深水区”的需要，“校园通”智能终端机、配套软件实现基本的校园文化、学生管理、教学管理、家校互动功能，在此基础上，结合本期建设把学生到校情况、晚自修情况、身体健康情况，融合至“校园通”智能终端机、钉钉应用、web应用平台等，实现防疫管理。</w:t>
      </w:r>
    </w:p>
    <w:p>
      <w:pPr>
        <w:spacing w:before="156" w:beforeLines="50" w:after="156" w:afterLines="50" w:line="360" w:lineRule="auto"/>
        <w:ind w:firstLine="565" w:firstLineChars="202"/>
        <w:rPr>
          <w:rFonts w:cs="宋体"/>
          <w:sz w:val="28"/>
          <w:szCs w:val="28"/>
        </w:rPr>
      </w:pPr>
      <w:r>
        <w:rPr>
          <w:rFonts w:hint="eastAsia" w:cs="宋体"/>
          <w:sz w:val="28"/>
          <w:szCs w:val="28"/>
        </w:rPr>
        <w:t>鉴于以上实际情况，提出购置“校园通”智能终端购置项目，是对学校实际工作的数字化改革行动。</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三、需求分析与建设目标</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（一）需求分析。</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1. 80个班级需要有提升班级管理、课堂管理、班级文化质量的载体性设备，是班级教育、教学数字化建设的需求。。</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2. 教学管理、学生管理等业务系统的建设发展，从个别应用向大数据处理升级，急需数据采集终端、系统应用终端，班级“校园通”智能终端，是提升学校管理的需求。</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3. 班主任、任课教师的日常教育、教学工作也需要通过一定的数据采集设备、实用的系统来进行升级提档。</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（二）业务目标。</w:t>
      </w:r>
    </w:p>
    <w:p>
      <w:pPr>
        <w:pStyle w:val="8"/>
        <w:spacing w:before="156" w:beforeLines="50" w:after="156" w:afterLines="50" w:line="360" w:lineRule="auto"/>
        <w:ind w:firstLine="638" w:firstLineChars="228"/>
        <w:rPr>
          <w:rFonts w:ascii="宋体" w:hAnsi="宋体" w:cs="宋体"/>
          <w:sz w:val="28"/>
          <w:szCs w:val="28"/>
        </w:rPr>
      </w:pPr>
      <w:r>
        <w:rPr>
          <w:rFonts w:hint="eastAsia" w:ascii="宋体" w:hAnsi="宋体" w:cs="宋体"/>
          <w:sz w:val="28"/>
          <w:szCs w:val="28"/>
        </w:rPr>
        <w:t>根据业务需求分析，明确项目达到的目标如下。</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1.“校园通”智能终端布点要求：80间教室，每教室安装1套，含强、弱电安装。</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2.系统集成要求：“校园通”智能终端接入学校校园网，配套强电线路。</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3.软硬件融合：教学管理类系统、学生管理类系统、本期建设的系统需要与“校园通”智能终端进行融合，“校园通”智能终端成为全校应用系统的表现端。</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（三）技术目标。</w:t>
      </w:r>
    </w:p>
    <w:p>
      <w:pPr>
        <w:pStyle w:val="8"/>
        <w:spacing w:before="156" w:beforeLines="50" w:after="156" w:afterLines="50" w:line="360" w:lineRule="auto"/>
        <w:ind w:firstLine="638" w:firstLineChars="228"/>
        <w:rPr>
          <w:rFonts w:ascii="宋体" w:hAnsi="宋体" w:cs="宋体"/>
          <w:sz w:val="28"/>
          <w:szCs w:val="28"/>
        </w:rPr>
      </w:pPr>
      <w:r>
        <w:rPr>
          <w:rFonts w:hint="eastAsia" w:ascii="宋体" w:hAnsi="宋体" w:cs="宋体"/>
          <w:sz w:val="28"/>
          <w:szCs w:val="28"/>
        </w:rPr>
        <w:t>技术选型、技术优化、技术兼容等方面入手高效实现业务目标。</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1．技术选型：“校园通”智能终端建议选择具备屏幕质量好、亮度高的设备；同时选择具有系统开放性的产品，便于后期实现系统融合与对接。</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2．技术优化：“校园通”智能终端作为前端采集设备和呈现设备，要与多套应用系统实现数据的对接，该产品应提供数据存储与处理的优化方案。</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3．技术兼容：应用UI设计应与钉钉端应用、微信端应用、web端应用等兼容。</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四、技术方案</w:t>
      </w:r>
    </w:p>
    <w:p>
      <w:pPr>
        <w:pStyle w:val="8"/>
        <w:spacing w:before="156" w:beforeLines="50" w:after="156" w:afterLines="50" w:line="360" w:lineRule="auto"/>
        <w:ind w:firstLine="560" w:firstLineChars="0"/>
        <w:rPr>
          <w:rFonts w:ascii="宋体" w:hAnsi="宋体" w:cs="宋体"/>
          <w:sz w:val="28"/>
          <w:szCs w:val="28"/>
        </w:rPr>
      </w:pPr>
      <w:r>
        <w:rPr>
          <w:rFonts w:hint="eastAsia" w:ascii="宋体" w:hAnsi="宋体" w:cs="宋体"/>
          <w:sz w:val="28"/>
          <w:szCs w:val="28"/>
        </w:rPr>
        <w:t>本项目涉及到的应用系统为学生请假系统、晨检、晚检系统，根据学校需求进行定制性开发，具体设计如下。</w:t>
      </w:r>
    </w:p>
    <w:p>
      <w:pPr>
        <w:pStyle w:val="8"/>
        <w:numPr>
          <w:ilvl w:val="0"/>
          <w:numId w:val="3"/>
        </w:numPr>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平台整体技术体系。</w:t>
      </w:r>
    </w:p>
    <w:p>
      <w:pPr>
        <w:pStyle w:val="8"/>
        <w:spacing w:before="156" w:beforeLines="50" w:after="156" w:afterLines="50" w:line="360" w:lineRule="auto"/>
        <w:ind w:firstLine="638" w:firstLineChars="228"/>
        <w:rPr>
          <w:rFonts w:ascii="宋体" w:hAnsi="宋体" w:cs="宋体"/>
          <w:sz w:val="28"/>
          <w:szCs w:val="28"/>
        </w:rPr>
      </w:pPr>
      <w:r>
        <w:rPr>
          <w:rFonts w:hint="eastAsia" w:ascii="宋体" w:hAnsi="宋体" w:cs="宋体"/>
          <w:sz w:val="28"/>
          <w:szCs w:val="28"/>
        </w:rPr>
        <w:t>本系统以大数据平台的形式实现整体架构，分阶段、分场景推进应用。本次建设内容包括四方面，系统数据中心建设，学生请假系统，晨检、晚检系统，多端融合，学生出勤大数据管理控。应用形式上以WEB系统为基础支撑，移动应用为核心功能呈现，结合实时推送、大数据存储、设备集成联动等技术。</w:t>
      </w:r>
    </w:p>
    <w:p>
      <w:pPr>
        <w:pStyle w:val="8"/>
        <w:spacing w:before="156" w:beforeLines="50" w:after="156" w:afterLines="50" w:line="360" w:lineRule="auto"/>
        <w:ind w:firstLine="0" w:firstLineChars="0"/>
        <w:jc w:val="center"/>
        <w:rPr>
          <w:rFonts w:ascii="宋体" w:hAnsi="宋体" w:cs="宋体"/>
          <w:sz w:val="28"/>
          <w:szCs w:val="28"/>
        </w:rPr>
      </w:pPr>
      <w:r>
        <w:rPr>
          <w:rFonts w:hint="eastAsia" w:ascii="宋体" w:hAnsi="宋体" w:cs="宋体"/>
          <w:sz w:val="28"/>
          <w:szCs w:val="28"/>
        </w:rPr>
        <w:t>（平台整体技术体系结构图）</w:t>
      </w:r>
    </w:p>
    <w:p>
      <w:pPr>
        <w:pStyle w:val="8"/>
        <w:numPr>
          <w:ilvl w:val="0"/>
          <w:numId w:val="3"/>
        </w:numPr>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学生请假系统业务模型。</w:t>
      </w:r>
    </w:p>
    <w:p>
      <w:pPr>
        <w:pStyle w:val="8"/>
        <w:spacing w:before="156" w:beforeLines="50" w:after="156" w:afterLines="50" w:line="360" w:lineRule="auto"/>
        <w:ind w:firstLine="560"/>
        <w:rPr>
          <w:rFonts w:ascii="宋体" w:hAnsi="宋体" w:cs="宋体"/>
          <w:sz w:val="28"/>
          <w:szCs w:val="28"/>
        </w:rPr>
      </w:pPr>
      <w:r>
        <w:rPr>
          <w:rFonts w:hint="eastAsia" w:ascii="宋体" w:hAnsi="宋体" w:cs="宋体"/>
          <w:sz w:val="28"/>
          <w:szCs w:val="28"/>
        </w:rPr>
        <w:t>学生（家长）移动端（钉钉、微信）、校园通”智能终端机发起请假，由班主任审批，教师端（钉钉、web）直接请假，作为突发请假的补充，不通过的请假，通过用户端反馈，实现数据源来去对称，通过的请假记录，流转到系管理员审核，不通过的请假，通过用户端反馈，通过的请假记录分别推送给学生处存档和校门口道闸（实现智慧通行）。</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3.晨检、晚检系统业务模型。</w:t>
      </w:r>
    </w:p>
    <w:p>
      <w:pPr>
        <w:pStyle w:val="8"/>
        <w:spacing w:before="156" w:beforeLines="50" w:after="156" w:afterLines="50" w:line="360" w:lineRule="auto"/>
        <w:ind w:firstLine="638" w:firstLineChars="228"/>
        <w:rPr>
          <w:rFonts w:ascii="宋体" w:hAnsi="宋体" w:cs="宋体"/>
          <w:sz w:val="28"/>
          <w:szCs w:val="28"/>
        </w:rPr>
      </w:pPr>
      <w:r>
        <w:rPr>
          <w:rFonts w:hint="eastAsia" w:ascii="宋体" w:hAnsi="宋体" w:cs="宋体"/>
          <w:sz w:val="28"/>
          <w:szCs w:val="28"/>
        </w:rPr>
        <w:t>宏观上：构建三级系统架构体系，校级管理、系级管理、班主任级管理；实现多角色管理模式，即校级管理员、系级管理员、班级管理员。操作上：请假系统信息对接，班主任端操作，“校园通”智能终端机、校园道闸机数据采集，汇集成数据源，支撑班级管理员落实晨检、午检工作，形成每天的上报数据，通过班级、系级、校级等即时汇总，实现多角色数据查询与管理。技术上：实现教育疫情检查数据多端采集与中心管理的处理机制。</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4. 本项目软件系统整体</w:t>
      </w:r>
      <w:r>
        <w:rPr>
          <w:rFonts w:hint="eastAsia" w:cs="宋体"/>
          <w:sz w:val="28"/>
          <w:szCs w:val="28"/>
        </w:rPr>
        <w:t>功能应用设计</w:t>
      </w:r>
    </w:p>
    <w:p>
      <w:pPr>
        <w:pStyle w:val="8"/>
        <w:spacing w:before="156" w:beforeLines="50" w:after="156" w:afterLines="50" w:line="360" w:lineRule="auto"/>
        <w:ind w:firstLine="560"/>
        <w:rPr>
          <w:rFonts w:cs="宋体"/>
          <w:sz w:val="28"/>
          <w:szCs w:val="28"/>
        </w:rPr>
      </w:pPr>
      <w:r>
        <w:rPr>
          <w:rFonts w:hint="eastAsia" w:cs="宋体"/>
          <w:sz w:val="28"/>
          <w:szCs w:val="28"/>
        </w:rPr>
        <w:t>功能应用层包括基础数据应用、数据采集应用、数据系统化处理、管理端应用、大数据处理与展示。有效的根据角色进行功能分配，形成各司其职，集中管理的特点。</w:t>
      </w:r>
    </w:p>
    <w:p>
      <w:pPr>
        <w:pStyle w:val="8"/>
        <w:spacing w:before="156" w:beforeLines="50" w:after="156" w:afterLines="50" w:line="360" w:lineRule="auto"/>
        <w:ind w:firstLine="0" w:firstLineChars="0"/>
        <w:rPr>
          <w:rFonts w:cs="宋体"/>
          <w:sz w:val="28"/>
          <w:szCs w:val="28"/>
        </w:rPr>
      </w:pPr>
      <w:r>
        <w:rPr>
          <w:rFonts w:hint="eastAsia" w:cs="宋体"/>
          <w:sz w:val="28"/>
          <w:szCs w:val="28"/>
        </w:rPr>
        <w:t>（1）基础数据应用。</w:t>
      </w:r>
    </w:p>
    <w:p>
      <w:pPr>
        <w:pStyle w:val="8"/>
        <w:spacing w:before="156" w:beforeLines="50" w:after="156" w:afterLines="50" w:line="360" w:lineRule="auto"/>
        <w:ind w:firstLine="638" w:firstLineChars="228"/>
        <w:rPr>
          <w:rFonts w:cs="宋体"/>
          <w:sz w:val="28"/>
          <w:szCs w:val="28"/>
        </w:rPr>
      </w:pPr>
      <w:r>
        <w:rPr>
          <w:rFonts w:hint="eastAsia" w:cs="宋体"/>
          <w:sz w:val="28"/>
          <w:szCs w:val="28"/>
        </w:rPr>
        <w:t>此功能由平台服务人员操作，为用户提供优质的基础数据服务，包括系统运行前期的学校库、班级库 、学生库、教师库的数据规范化处理、导入、管理；日常平台运行所需参数的配置维护，如学校位置定位处理，晨检、午检系统自动提醒或上报的时间，请假别库、特殊证状库、处理措施库的维护，各类流程的优化与配置等。基础数据应用是平台能正常、稳定运行的必要性技术服务。</w:t>
      </w:r>
    </w:p>
    <w:p>
      <w:pPr>
        <w:pStyle w:val="8"/>
        <w:spacing w:before="156" w:beforeLines="50" w:after="156" w:afterLines="50" w:line="360" w:lineRule="auto"/>
        <w:ind w:firstLine="0" w:firstLineChars="0"/>
        <w:rPr>
          <w:rFonts w:cs="宋体"/>
          <w:sz w:val="28"/>
          <w:szCs w:val="28"/>
        </w:rPr>
      </w:pPr>
      <w:r>
        <w:rPr>
          <w:rFonts w:hint="eastAsia" w:cs="宋体"/>
          <w:sz w:val="28"/>
          <w:szCs w:val="28"/>
        </w:rPr>
        <w:t>（2）数据采集及管理应用。</w:t>
      </w:r>
    </w:p>
    <w:p>
      <w:pPr>
        <w:pStyle w:val="8"/>
        <w:spacing w:before="156" w:beforeLines="50" w:after="156" w:afterLines="50" w:line="360" w:lineRule="auto"/>
        <w:ind w:left="210" w:leftChars="100" w:firstLine="630" w:firstLineChars="225"/>
        <w:rPr>
          <w:rFonts w:cs="宋体"/>
          <w:sz w:val="28"/>
          <w:szCs w:val="28"/>
        </w:rPr>
      </w:pPr>
      <w:r>
        <w:rPr>
          <w:rFonts w:hint="eastAsia" w:cs="宋体"/>
          <w:sz w:val="28"/>
          <w:szCs w:val="28"/>
          <w:lang w:val="en-US" w:eastAsia="zh-CN"/>
        </w:rPr>
        <w:t>采用</w:t>
      </w:r>
      <w:r>
        <w:rPr>
          <w:rFonts w:cs="宋体"/>
          <w:sz w:val="28"/>
          <w:szCs w:val="28"/>
        </w:rPr>
        <w:t>钉钉应用</w:t>
      </w:r>
      <w:r>
        <w:rPr>
          <w:rFonts w:hint="eastAsia" w:cs="宋体"/>
          <w:sz w:val="28"/>
          <w:szCs w:val="28"/>
        </w:rPr>
        <w:t>，</w:t>
      </w:r>
      <w:r>
        <w:rPr>
          <w:rFonts w:cs="宋体"/>
          <w:sz w:val="28"/>
          <w:szCs w:val="28"/>
        </w:rPr>
        <w:t>多角色、多功能</w:t>
      </w:r>
      <w:r>
        <w:rPr>
          <w:rFonts w:hint="eastAsia" w:cs="宋体"/>
          <w:sz w:val="28"/>
          <w:szCs w:val="28"/>
        </w:rPr>
        <w:t>。学校教师通过钉钉应用管理师生疫情信息，根据职责不同分为系级</w:t>
      </w:r>
      <w:r>
        <w:rPr>
          <w:rFonts w:cs="宋体"/>
          <w:sz w:val="28"/>
          <w:szCs w:val="28"/>
        </w:rPr>
        <w:t>管理员、校级管理员、班主任、普通教师</w:t>
      </w:r>
      <w:r>
        <w:rPr>
          <w:rFonts w:hint="eastAsia" w:cs="宋体"/>
          <w:sz w:val="28"/>
          <w:szCs w:val="28"/>
        </w:rPr>
        <w:t>、后勤人员（临聘人员）</w:t>
      </w:r>
      <w:r>
        <w:rPr>
          <w:rFonts w:cs="宋体"/>
          <w:sz w:val="28"/>
          <w:szCs w:val="28"/>
        </w:rPr>
        <w:t>，</w:t>
      </w:r>
      <w:r>
        <w:rPr>
          <w:rFonts w:hint="eastAsia" w:cs="宋体"/>
          <w:sz w:val="28"/>
          <w:szCs w:val="28"/>
        </w:rPr>
        <w:t>实现</w:t>
      </w:r>
      <w:r>
        <w:rPr>
          <w:rFonts w:cs="宋体"/>
          <w:sz w:val="28"/>
          <w:szCs w:val="28"/>
        </w:rPr>
        <w:t>多角色互换，个性化功能配置。</w:t>
      </w:r>
      <w:r>
        <w:rPr>
          <w:rFonts w:hint="eastAsia" w:cs="宋体"/>
          <w:sz w:val="28"/>
          <w:szCs w:val="28"/>
        </w:rPr>
        <w:t>面向班主任，实现</w:t>
      </w:r>
      <w:r>
        <w:rPr>
          <w:rFonts w:cs="宋体"/>
          <w:sz w:val="28"/>
          <w:szCs w:val="28"/>
        </w:rPr>
        <w:t>班级</w:t>
      </w:r>
      <w:r>
        <w:rPr>
          <w:rFonts w:hint="eastAsia" w:cs="宋体"/>
          <w:sz w:val="28"/>
          <w:szCs w:val="28"/>
        </w:rPr>
        <w:t>疫情</w:t>
      </w:r>
      <w:r>
        <w:rPr>
          <w:rFonts w:cs="宋体"/>
          <w:sz w:val="28"/>
          <w:szCs w:val="28"/>
        </w:rPr>
        <w:t>数据一键式上报</w:t>
      </w:r>
      <w:r>
        <w:rPr>
          <w:rFonts w:hint="eastAsia" w:cs="宋体"/>
          <w:sz w:val="28"/>
          <w:szCs w:val="28"/>
        </w:rPr>
        <w:t>；校区管理员对全校师生疫</w:t>
      </w:r>
      <w:r>
        <w:rPr>
          <w:rFonts w:cs="宋体"/>
          <w:sz w:val="28"/>
          <w:szCs w:val="28"/>
        </w:rPr>
        <w:t>情</w:t>
      </w:r>
      <w:r>
        <w:rPr>
          <w:rFonts w:hint="eastAsia" w:cs="宋体"/>
          <w:sz w:val="28"/>
          <w:szCs w:val="28"/>
        </w:rPr>
        <w:t>情</w:t>
      </w:r>
      <w:r>
        <w:rPr>
          <w:rFonts w:cs="宋体"/>
          <w:sz w:val="28"/>
          <w:szCs w:val="28"/>
        </w:rPr>
        <w:t>况全方位监控</w:t>
      </w:r>
      <w:r>
        <w:rPr>
          <w:rFonts w:hint="eastAsia" w:cs="宋体"/>
          <w:sz w:val="28"/>
          <w:szCs w:val="28"/>
        </w:rPr>
        <w:t>；中心校管理员同时管理所属子学校的疫情动态</w:t>
      </w:r>
      <w:r>
        <w:rPr>
          <w:rFonts w:cs="宋体"/>
          <w:sz w:val="28"/>
          <w:szCs w:val="28"/>
        </w:rPr>
        <w:t>。</w:t>
      </w:r>
      <w:r>
        <w:rPr>
          <w:rFonts w:hint="eastAsia" w:cs="宋体"/>
          <w:sz w:val="28"/>
          <w:szCs w:val="28"/>
        </w:rPr>
        <w:t>系统</w:t>
      </w:r>
      <w:r>
        <w:rPr>
          <w:rFonts w:cs="宋体"/>
          <w:sz w:val="28"/>
          <w:szCs w:val="28"/>
        </w:rPr>
        <w:t>集</w:t>
      </w:r>
      <w:r>
        <w:rPr>
          <w:rFonts w:hint="eastAsia" w:cs="宋体"/>
          <w:sz w:val="28"/>
          <w:szCs w:val="28"/>
        </w:rPr>
        <w:t>疫情相关的</w:t>
      </w:r>
      <w:r>
        <w:rPr>
          <w:rFonts w:cs="宋体"/>
          <w:sz w:val="28"/>
          <w:szCs w:val="28"/>
        </w:rPr>
        <w:t>晨检、午检、就餐统计于一体。</w:t>
      </w:r>
    </w:p>
    <w:p>
      <w:pPr>
        <w:pStyle w:val="8"/>
        <w:spacing w:before="156" w:beforeLines="50" w:after="156" w:afterLines="50" w:line="360" w:lineRule="auto"/>
        <w:ind w:firstLine="0" w:firstLineChars="0"/>
        <w:rPr>
          <w:rFonts w:cs="宋体"/>
          <w:sz w:val="28"/>
          <w:szCs w:val="28"/>
        </w:rPr>
      </w:pPr>
      <w:r>
        <w:rPr>
          <w:rFonts w:hint="eastAsia" w:cs="宋体"/>
          <w:sz w:val="28"/>
          <w:szCs w:val="28"/>
        </w:rPr>
        <w:t>（3）数据系统化处理与大数据应用。实现大数据应用，实时预警，现场指挥，在区域性疫情数据智慧收集、实时性大数据可视化分析、疫情动态分级预警、智慧化现场指挥、逐级数据源追溯等方面发挥积极作用。</w:t>
      </w:r>
    </w:p>
    <w:p>
      <w:pPr>
        <w:pStyle w:val="8"/>
        <w:spacing w:before="156" w:beforeLines="50" w:after="156" w:afterLines="50" w:line="360" w:lineRule="auto"/>
        <w:ind w:firstLine="638" w:firstLineChars="228"/>
        <w:rPr>
          <w:rFonts w:ascii="宋体" w:hAnsi="宋体" w:cs="宋体"/>
          <w:sz w:val="28"/>
          <w:szCs w:val="28"/>
        </w:rPr>
      </w:pPr>
      <w:r>
        <w:rPr>
          <w:rFonts w:hint="eastAsia" w:ascii="宋体" w:hAnsi="宋体" w:cs="宋体"/>
          <w:sz w:val="28"/>
          <w:szCs w:val="28"/>
        </w:rPr>
        <w:t>通过以上设计，对本项目的软件系统融合到智慧校园应用平台，数据层处理融入智慧校园数据中心，操作端分别融合到微信端、钉钉端、web端，实现实际意义上的“中心辐射，多端融合”。</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lang w:val="en-US" w:eastAsia="zh-CN"/>
        </w:rPr>
        <w:t>五</w:t>
      </w:r>
      <w:r>
        <w:rPr>
          <w:rFonts w:hint="eastAsia" w:ascii="宋体" w:hAnsi="宋体" w:cs="宋体"/>
          <w:sz w:val="28"/>
          <w:szCs w:val="28"/>
        </w:rPr>
        <w:t>、项目预算</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lang w:val="en-US" w:eastAsia="zh-CN"/>
        </w:rPr>
        <w:t xml:space="preserve">1. </w:t>
      </w:r>
      <w:r>
        <w:rPr>
          <w:rFonts w:hint="eastAsia" w:ascii="宋体" w:hAnsi="宋体" w:cs="宋体"/>
          <w:sz w:val="28"/>
          <w:szCs w:val="28"/>
        </w:rPr>
        <w:t>硬件设备购置费用预算如下：</w:t>
      </w:r>
    </w:p>
    <w:tbl>
      <w:tblPr>
        <w:tblStyle w:val="5"/>
        <w:tblW w:w="9751" w:type="dxa"/>
        <w:tblInd w:w="0" w:type="dxa"/>
        <w:tblLayout w:type="fixed"/>
        <w:tblCellMar>
          <w:top w:w="0" w:type="dxa"/>
          <w:left w:w="108" w:type="dxa"/>
          <w:bottom w:w="0" w:type="dxa"/>
          <w:right w:w="108" w:type="dxa"/>
        </w:tblCellMar>
      </w:tblPr>
      <w:tblGrid>
        <w:gridCol w:w="669"/>
        <w:gridCol w:w="1311"/>
        <w:gridCol w:w="4337"/>
        <w:gridCol w:w="709"/>
        <w:gridCol w:w="709"/>
        <w:gridCol w:w="876"/>
        <w:gridCol w:w="1140"/>
      </w:tblGrid>
      <w:tr>
        <w:tblPrEx>
          <w:tblCellMar>
            <w:top w:w="0" w:type="dxa"/>
            <w:left w:w="108" w:type="dxa"/>
            <w:bottom w:w="0" w:type="dxa"/>
            <w:right w:w="108" w:type="dxa"/>
          </w:tblCellMar>
        </w:tblPrEx>
        <w:trPr>
          <w:trHeight w:val="555" w:hRule="atLeast"/>
        </w:trPr>
        <w:tc>
          <w:tcPr>
            <w:tcW w:w="669" w:type="dxa"/>
            <w:tcBorders>
              <w:top w:val="single" w:color="auto" w:sz="4" w:space="0"/>
              <w:left w:val="single" w:color="auto" w:sz="4" w:space="0"/>
              <w:bottom w:val="single" w:color="auto" w:sz="4" w:space="0"/>
              <w:right w:val="single" w:color="auto" w:sz="4" w:space="0"/>
            </w:tcBorders>
            <w:shd w:val="clear" w:color="000000" w:fill="D9D9D9"/>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序号</w:t>
            </w:r>
          </w:p>
        </w:tc>
        <w:tc>
          <w:tcPr>
            <w:tcW w:w="1311" w:type="dxa"/>
            <w:tcBorders>
              <w:top w:val="single" w:color="auto" w:sz="4" w:space="0"/>
              <w:left w:val="nil"/>
              <w:bottom w:val="single" w:color="auto" w:sz="4" w:space="0"/>
              <w:right w:val="single" w:color="auto" w:sz="4" w:space="0"/>
            </w:tcBorders>
            <w:shd w:val="clear" w:color="000000" w:fill="D9D9D9"/>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设备名称</w:t>
            </w:r>
          </w:p>
        </w:tc>
        <w:tc>
          <w:tcPr>
            <w:tcW w:w="4337" w:type="dxa"/>
            <w:tcBorders>
              <w:top w:val="single" w:color="auto" w:sz="4" w:space="0"/>
              <w:left w:val="nil"/>
              <w:bottom w:val="single" w:color="auto" w:sz="4" w:space="0"/>
              <w:right w:val="single" w:color="auto" w:sz="4" w:space="0"/>
            </w:tcBorders>
            <w:shd w:val="clear" w:color="000000" w:fill="D9D9D9"/>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技术参数</w:t>
            </w:r>
          </w:p>
        </w:tc>
        <w:tc>
          <w:tcPr>
            <w:tcW w:w="709" w:type="dxa"/>
            <w:tcBorders>
              <w:top w:val="single" w:color="auto" w:sz="4" w:space="0"/>
              <w:left w:val="nil"/>
              <w:bottom w:val="single" w:color="auto" w:sz="4" w:space="0"/>
              <w:right w:val="single" w:color="auto" w:sz="4" w:space="0"/>
            </w:tcBorders>
            <w:shd w:val="clear" w:color="000000" w:fill="D9D9D9"/>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单位</w:t>
            </w:r>
          </w:p>
        </w:tc>
        <w:tc>
          <w:tcPr>
            <w:tcW w:w="709" w:type="dxa"/>
            <w:tcBorders>
              <w:top w:val="single" w:color="auto" w:sz="4" w:space="0"/>
              <w:left w:val="nil"/>
              <w:bottom w:val="single" w:color="auto" w:sz="4" w:space="0"/>
              <w:right w:val="single" w:color="auto" w:sz="4" w:space="0"/>
            </w:tcBorders>
            <w:shd w:val="clear" w:color="000000" w:fill="D9D9D9"/>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数量 </w:t>
            </w:r>
          </w:p>
        </w:tc>
        <w:tc>
          <w:tcPr>
            <w:tcW w:w="876" w:type="dxa"/>
            <w:tcBorders>
              <w:top w:val="single" w:color="auto" w:sz="4" w:space="0"/>
              <w:left w:val="nil"/>
              <w:bottom w:val="single" w:color="auto" w:sz="4" w:space="0"/>
              <w:right w:val="single" w:color="auto" w:sz="4" w:space="0"/>
            </w:tcBorders>
            <w:shd w:val="clear" w:color="000000" w:fill="D9D9D9"/>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单价</w:t>
            </w:r>
          </w:p>
        </w:tc>
        <w:tc>
          <w:tcPr>
            <w:tcW w:w="1140" w:type="dxa"/>
            <w:tcBorders>
              <w:top w:val="single" w:color="auto" w:sz="4" w:space="0"/>
              <w:left w:val="nil"/>
              <w:bottom w:val="single" w:color="auto" w:sz="4" w:space="0"/>
              <w:right w:val="single" w:color="auto" w:sz="4" w:space="0"/>
            </w:tcBorders>
            <w:shd w:val="clear" w:color="000000" w:fill="D9D9D9"/>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分类汇总</w:t>
            </w:r>
          </w:p>
        </w:tc>
      </w:tr>
      <w:tr>
        <w:tblPrEx>
          <w:tblCellMar>
            <w:top w:w="0" w:type="dxa"/>
            <w:left w:w="108" w:type="dxa"/>
            <w:bottom w:w="0" w:type="dxa"/>
            <w:right w:w="108" w:type="dxa"/>
          </w:tblCellMar>
        </w:tblPrEx>
        <w:trPr>
          <w:trHeight w:val="1337" w:hRule="atLeast"/>
        </w:trPr>
        <w:tc>
          <w:tcPr>
            <w:tcW w:w="66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3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22英寸“校园通”智能终端机</w:t>
            </w:r>
          </w:p>
        </w:tc>
        <w:tc>
          <w:tcPr>
            <w:tcW w:w="4337" w:type="dxa"/>
            <w:tcBorders>
              <w:top w:val="nil"/>
              <w:left w:val="nil"/>
              <w:bottom w:val="single" w:color="auto" w:sz="4" w:space="0"/>
              <w:right w:val="single" w:color="auto" w:sz="4" w:space="0"/>
            </w:tcBorders>
            <w:shd w:val="clear" w:color="auto" w:fill="auto"/>
            <w:vAlign w:val="center"/>
          </w:tcPr>
          <w:p>
            <w:pPr>
              <w:widowControl/>
              <w:numPr>
                <w:ilvl w:val="0"/>
                <w:numId w:val="4"/>
              </w:numPr>
              <w:jc w:val="left"/>
              <w:rPr>
                <w:rFonts w:ascii="宋体" w:hAnsi="宋体" w:cs="宋体"/>
                <w:color w:val="000000"/>
                <w:kern w:val="0"/>
                <w:sz w:val="22"/>
              </w:rPr>
            </w:pPr>
            <w:r>
              <w:rPr>
                <w:rFonts w:hint="eastAsia" w:ascii="宋体" w:hAnsi="宋体" w:cs="宋体"/>
                <w:color w:val="000000"/>
                <w:kern w:val="0"/>
                <w:sz w:val="22"/>
              </w:rPr>
              <w:t>处理能力：CPU：RK3288/Cortex-A17/四核1.6 GHz，及以上；2、GPU：Mali-T760MP4，及以上。</w:t>
            </w:r>
            <w:r>
              <w:rPr>
                <w:rFonts w:hint="eastAsia" w:ascii="宋体" w:hAnsi="宋体" w:cs="宋体"/>
                <w:color w:val="000000"/>
                <w:kern w:val="0"/>
                <w:sz w:val="22"/>
              </w:rPr>
              <w:br w:type="textWrapping"/>
            </w:r>
            <w:r>
              <w:rPr>
                <w:rFonts w:hint="eastAsia" w:ascii="宋体" w:hAnsi="宋体" w:cs="宋体"/>
                <w:color w:val="000000"/>
                <w:kern w:val="0"/>
                <w:sz w:val="22"/>
              </w:rPr>
              <w:t>2、存储性能：运行内存2GB；存储容量16GB，支持SD卡扩展存储。</w:t>
            </w:r>
            <w:r>
              <w:rPr>
                <w:rFonts w:hint="eastAsia" w:ascii="宋体" w:hAnsi="宋体" w:cs="宋体"/>
                <w:color w:val="000000"/>
                <w:kern w:val="0"/>
                <w:sz w:val="22"/>
              </w:rPr>
              <w:br w:type="textWrapping"/>
            </w:r>
            <w:r>
              <w:rPr>
                <w:rFonts w:hint="eastAsia" w:ascii="宋体" w:hAnsi="宋体" w:cs="宋体"/>
                <w:color w:val="000000"/>
                <w:kern w:val="0"/>
                <w:sz w:val="22"/>
              </w:rPr>
              <w:t>3、操作系统：Android 8.1</w:t>
            </w:r>
            <w:r>
              <w:rPr>
                <w:rFonts w:hint="eastAsia" w:ascii="宋体" w:hAnsi="宋体" w:cs="宋体"/>
                <w:color w:val="000000"/>
                <w:kern w:val="0"/>
                <w:sz w:val="22"/>
              </w:rPr>
              <w:br w:type="textWrapping"/>
            </w:r>
            <w:r>
              <w:rPr>
                <w:rFonts w:hint="eastAsia" w:ascii="宋体" w:hAnsi="宋体" w:cs="宋体"/>
                <w:color w:val="000000"/>
                <w:kern w:val="0"/>
                <w:sz w:val="22"/>
              </w:rPr>
              <w:t>4、液晶屏：21.5英寸及以上、亮度500cd/m2及以上、分辨率1920×1080及以上、视角上下左右 89°及以上、色彩16.7M、对比度1000:1</w:t>
            </w:r>
            <w:r>
              <w:rPr>
                <w:rFonts w:hint="eastAsia" w:ascii="宋体" w:hAnsi="宋体" w:cs="宋体"/>
                <w:color w:val="000000"/>
                <w:kern w:val="0"/>
                <w:sz w:val="22"/>
              </w:rPr>
              <w:br w:type="textWrapping"/>
            </w:r>
            <w:r>
              <w:rPr>
                <w:rFonts w:hint="eastAsia" w:ascii="宋体" w:hAnsi="宋体" w:cs="宋体"/>
                <w:color w:val="000000"/>
                <w:kern w:val="0"/>
                <w:sz w:val="22"/>
              </w:rPr>
              <w:t>5、触摸屏：支持10点电容触控、响应时间＜48ms、透光率≥85%、表面硬度＞6H</w:t>
            </w:r>
            <w:r>
              <w:rPr>
                <w:rFonts w:hint="eastAsia" w:ascii="宋体" w:hAnsi="宋体" w:cs="宋体"/>
                <w:color w:val="000000"/>
                <w:kern w:val="0"/>
                <w:sz w:val="22"/>
              </w:rPr>
              <w:br w:type="textWrapping"/>
            </w:r>
            <w:r>
              <w:rPr>
                <w:rFonts w:hint="eastAsia" w:ascii="宋体" w:hAnsi="宋体" w:cs="宋体"/>
                <w:color w:val="000000"/>
                <w:kern w:val="0"/>
                <w:sz w:val="22"/>
              </w:rPr>
              <w:t>6、摄像头：200万像素、焦距2.88mm、视角95.8°、动态范围105DB、分辨率1920×1080、像素尺寸3um×3um、支持人脸识别和识别拍照</w:t>
            </w:r>
            <w:r>
              <w:rPr>
                <w:rFonts w:hint="eastAsia" w:ascii="宋体" w:hAnsi="宋体" w:cs="宋体"/>
                <w:color w:val="000000"/>
                <w:kern w:val="0"/>
                <w:sz w:val="22"/>
              </w:rPr>
              <w:br w:type="textWrapping"/>
            </w:r>
            <w:r>
              <w:rPr>
                <w:rFonts w:hint="eastAsia" w:ascii="宋体" w:hAnsi="宋体" w:cs="宋体"/>
                <w:color w:val="000000"/>
                <w:kern w:val="0"/>
                <w:sz w:val="22"/>
              </w:rPr>
              <w:t>7、电源：DC12V/4A，线材上出，施工安装方便；（可选配AC220V供电）</w:t>
            </w:r>
            <w:r>
              <w:rPr>
                <w:rFonts w:hint="eastAsia" w:ascii="宋体" w:hAnsi="宋体" w:cs="宋体"/>
                <w:color w:val="000000"/>
                <w:kern w:val="0"/>
                <w:sz w:val="22"/>
              </w:rPr>
              <w:br w:type="textWrapping"/>
            </w:r>
            <w:r>
              <w:rPr>
                <w:rFonts w:hint="eastAsia" w:ascii="宋体" w:hAnsi="宋体" w:cs="宋体"/>
                <w:color w:val="000000"/>
                <w:kern w:val="0"/>
                <w:sz w:val="22"/>
              </w:rPr>
              <w:t>8、喇叭：1路，双喇叭1.5W，支持视频播放留言播放</w:t>
            </w:r>
            <w:r>
              <w:rPr>
                <w:rFonts w:hint="eastAsia" w:ascii="宋体" w:hAnsi="宋体" w:cs="宋体"/>
                <w:color w:val="000000"/>
                <w:kern w:val="0"/>
                <w:sz w:val="22"/>
              </w:rPr>
              <w:br w:type="textWrapping"/>
            </w:r>
            <w:r>
              <w:rPr>
                <w:rFonts w:hint="eastAsia" w:ascii="宋体" w:hAnsi="宋体" w:cs="宋体"/>
                <w:color w:val="000000"/>
                <w:kern w:val="0"/>
                <w:sz w:val="22"/>
              </w:rPr>
              <w:t>9、多媒体功能：支持视频、音频与图片</w:t>
            </w:r>
            <w:r>
              <w:rPr>
                <w:rFonts w:hint="eastAsia" w:ascii="宋体" w:hAnsi="宋体" w:cs="宋体"/>
                <w:color w:val="000000"/>
                <w:kern w:val="0"/>
                <w:sz w:val="22"/>
              </w:rPr>
              <w:br w:type="textWrapping"/>
            </w:r>
            <w:r>
              <w:rPr>
                <w:rFonts w:hint="eastAsia" w:ascii="宋体" w:hAnsi="宋体" w:cs="宋体"/>
                <w:color w:val="000000"/>
                <w:kern w:val="0"/>
                <w:sz w:val="22"/>
              </w:rPr>
              <w:t>10、通信：支持Wi-Fi，符合IEEE802.11 b/g/n标准（2.4G），为确保日常使用安全，整机无外置天线；支持蓝牙4.0；支持以太网10/100/1000M自适应；UDP协议、TCP/IP协议</w:t>
            </w:r>
            <w:r>
              <w:rPr>
                <w:rFonts w:hint="eastAsia" w:ascii="宋体" w:hAnsi="宋体" w:cs="宋体"/>
                <w:color w:val="000000"/>
                <w:kern w:val="0"/>
                <w:sz w:val="22"/>
              </w:rPr>
              <w:br w:type="textWrapping"/>
            </w:r>
            <w:r>
              <w:rPr>
                <w:rFonts w:hint="eastAsia" w:ascii="宋体" w:hAnsi="宋体" w:cs="宋体"/>
                <w:color w:val="000000"/>
                <w:kern w:val="0"/>
                <w:sz w:val="22"/>
              </w:rPr>
              <w:t>11、端口：1路网口、1路韦根输入、1路韦根输出、2路USB（支持USB OTG）、1路HDMI、1路TF、1路RS485</w:t>
            </w:r>
            <w:r>
              <w:rPr>
                <w:rFonts w:hint="eastAsia" w:ascii="宋体" w:hAnsi="宋体" w:cs="宋体"/>
                <w:color w:val="000000"/>
                <w:kern w:val="0"/>
                <w:sz w:val="22"/>
              </w:rPr>
              <w:br w:type="textWrapping"/>
            </w:r>
            <w:r>
              <w:rPr>
                <w:rFonts w:hint="eastAsia" w:ascii="宋体" w:hAnsi="宋体" w:cs="宋体"/>
                <w:color w:val="000000"/>
                <w:kern w:val="0"/>
                <w:sz w:val="22"/>
              </w:rPr>
              <w:t>12、门禁控制：内置2路继电器门禁控制，可接电磁锁/电插锁，支持门磁检测和开门按钮</w:t>
            </w:r>
            <w:r>
              <w:rPr>
                <w:rFonts w:hint="eastAsia" w:ascii="宋体" w:hAnsi="宋体" w:cs="宋体"/>
                <w:color w:val="000000"/>
                <w:kern w:val="0"/>
                <w:sz w:val="22"/>
              </w:rPr>
              <w:br w:type="textWrapping"/>
            </w:r>
            <w:r>
              <w:rPr>
                <w:rFonts w:hint="eastAsia" w:ascii="宋体" w:hAnsi="宋体" w:cs="宋体"/>
                <w:color w:val="000000"/>
                <w:kern w:val="0"/>
                <w:sz w:val="22"/>
              </w:rPr>
              <w:t>13、IC卡识别：支持IC卡识别（频率：13.56MHz，卡片类型：M1/CPU，读卡速度：小于0.1s，成功率：99%），学生可佩带相应的终端设备刷卡签到、登录个人界面等</w:t>
            </w:r>
            <w:r>
              <w:rPr>
                <w:rFonts w:hint="eastAsia" w:ascii="宋体" w:hAnsi="宋体" w:cs="宋体"/>
                <w:color w:val="000000"/>
                <w:kern w:val="0"/>
                <w:sz w:val="22"/>
              </w:rPr>
              <w:br w:type="textWrapping"/>
            </w:r>
            <w:r>
              <w:rPr>
                <w:rFonts w:hint="eastAsia" w:ascii="宋体" w:hAnsi="宋体" w:cs="宋体"/>
                <w:color w:val="000000"/>
                <w:kern w:val="0"/>
                <w:sz w:val="22"/>
              </w:rPr>
              <w:t>14、边框材质：高强度一体无缝折弯合金外框，防刮防掉色</w:t>
            </w:r>
            <w:r>
              <w:rPr>
                <w:rFonts w:hint="eastAsia" w:ascii="宋体" w:hAnsi="宋体" w:cs="宋体"/>
                <w:color w:val="000000"/>
                <w:kern w:val="0"/>
                <w:sz w:val="22"/>
              </w:rPr>
              <w:br w:type="textWrapping"/>
            </w:r>
            <w:r>
              <w:rPr>
                <w:rFonts w:hint="eastAsia" w:ascii="宋体" w:hAnsi="宋体" w:cs="宋体"/>
                <w:color w:val="000000"/>
                <w:kern w:val="0"/>
                <w:sz w:val="22"/>
              </w:rPr>
              <w:t>15、防盗功能：内置防撬锁，支持防拆报警</w:t>
            </w:r>
            <w:r>
              <w:rPr>
                <w:rFonts w:hint="eastAsia" w:ascii="宋体" w:hAnsi="宋体" w:cs="宋体"/>
                <w:color w:val="000000"/>
                <w:kern w:val="0"/>
                <w:sz w:val="22"/>
              </w:rPr>
              <w:br w:type="textWrapping"/>
            </w:r>
            <w:r>
              <w:rPr>
                <w:rFonts w:hint="eastAsia" w:ascii="宋体" w:hAnsi="宋体" w:cs="宋体"/>
                <w:color w:val="000000"/>
                <w:kern w:val="0"/>
                <w:sz w:val="22"/>
              </w:rPr>
              <w:t>16、人脸识别：识别速度小于≤1s，单目活体检测，支持人数20000，最佳识别距离1米、最远达到2米，识别角度上仰35度、下仰35度、左仰30度及以上、右仰30度及以上、平面旋转35度及以上，底库5000人时通过率99.8%、误识率0.5%，底库10000人时通过率99.5%、误识率0.5%，底库20000人时通过率99.2%、误识率0.5%</w:t>
            </w:r>
            <w:r>
              <w:rPr>
                <w:rFonts w:hint="eastAsia" w:ascii="宋体" w:hAnsi="宋体" w:cs="宋体"/>
                <w:color w:val="000000"/>
                <w:kern w:val="0"/>
                <w:sz w:val="22"/>
              </w:rPr>
              <w:br w:type="textWrapping"/>
            </w:r>
            <w:r>
              <w:rPr>
                <w:rFonts w:hint="eastAsia" w:ascii="宋体" w:hAnsi="宋体" w:cs="宋体"/>
                <w:color w:val="000000"/>
                <w:kern w:val="0"/>
                <w:sz w:val="22"/>
              </w:rPr>
              <w:t>17、产品尺寸：517×401×30mm，壁挂式安装。</w:t>
            </w:r>
          </w:p>
          <w:p>
            <w:pPr>
              <w:widowControl/>
              <w:jc w:val="left"/>
              <w:rPr>
                <w:rFonts w:ascii="宋体" w:hAnsi="宋体" w:cs="宋体"/>
                <w:color w:val="000000"/>
                <w:kern w:val="0"/>
                <w:sz w:val="22"/>
              </w:rPr>
            </w:pPr>
            <w:r>
              <w:rPr>
                <w:rFonts w:hint="eastAsia" w:ascii="宋体" w:hAnsi="宋体" w:cs="宋体"/>
                <w:color w:val="000000"/>
                <w:kern w:val="0"/>
                <w:sz w:val="22"/>
              </w:rPr>
              <w:t>18、本设备含安装、调试费用，以项目打包，不再另行结算。</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套</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80</w:t>
            </w:r>
          </w:p>
        </w:tc>
        <w:tc>
          <w:tcPr>
            <w:tcW w:w="8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5000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400000</w:t>
            </w:r>
          </w:p>
        </w:tc>
      </w:tr>
    </w:tbl>
    <w:p>
      <w:pPr>
        <w:pStyle w:val="8"/>
        <w:numPr>
          <w:ilvl w:val="0"/>
          <w:numId w:val="3"/>
        </w:numPr>
        <w:spacing w:before="156" w:beforeLines="50" w:after="156" w:afterLines="50" w:line="360" w:lineRule="auto"/>
        <w:ind w:left="0" w:leftChars="0" w:firstLine="0" w:firstLineChars="0"/>
        <w:rPr>
          <w:rFonts w:ascii="宋体" w:hAnsi="宋体" w:cs="宋体"/>
          <w:sz w:val="28"/>
          <w:szCs w:val="28"/>
        </w:rPr>
      </w:pPr>
      <w:r>
        <w:rPr>
          <w:rFonts w:hint="eastAsia" w:ascii="宋体" w:hAnsi="宋体" w:cs="宋体"/>
          <w:sz w:val="28"/>
          <w:szCs w:val="28"/>
        </w:rPr>
        <w:t>软件购置及开发费用预算</w:t>
      </w:r>
    </w:p>
    <w:tbl>
      <w:tblPr>
        <w:tblStyle w:val="5"/>
        <w:tblW w:w="9785" w:type="dxa"/>
        <w:tblInd w:w="0" w:type="dxa"/>
        <w:tblLayout w:type="autofit"/>
        <w:tblCellMar>
          <w:top w:w="0" w:type="dxa"/>
          <w:left w:w="108" w:type="dxa"/>
          <w:bottom w:w="0" w:type="dxa"/>
          <w:right w:w="108" w:type="dxa"/>
        </w:tblCellMar>
      </w:tblPr>
      <w:tblGrid>
        <w:gridCol w:w="704"/>
        <w:gridCol w:w="1276"/>
        <w:gridCol w:w="4371"/>
        <w:gridCol w:w="709"/>
        <w:gridCol w:w="709"/>
        <w:gridCol w:w="876"/>
        <w:gridCol w:w="1140"/>
      </w:tblGrid>
      <w:tr>
        <w:tblPrEx>
          <w:tblCellMar>
            <w:top w:w="0" w:type="dxa"/>
            <w:left w:w="108" w:type="dxa"/>
            <w:bottom w:w="0" w:type="dxa"/>
            <w:right w:w="108" w:type="dxa"/>
          </w:tblCellMar>
        </w:tblPrEx>
        <w:trPr>
          <w:trHeight w:val="555" w:hRule="atLeast"/>
        </w:trPr>
        <w:tc>
          <w:tcPr>
            <w:tcW w:w="704" w:type="dxa"/>
            <w:tcBorders>
              <w:top w:val="single" w:color="auto" w:sz="4" w:space="0"/>
              <w:left w:val="single" w:color="auto" w:sz="4" w:space="0"/>
              <w:bottom w:val="single" w:color="auto" w:sz="4" w:space="0"/>
              <w:right w:val="single" w:color="auto" w:sz="4" w:space="0"/>
            </w:tcBorders>
            <w:shd w:val="clear" w:color="000000" w:fill="D9D9D9"/>
            <w:noWrap/>
            <w:vAlign w:val="center"/>
          </w:tcPr>
          <w:p>
            <w:pPr>
              <w:widowControl/>
              <w:jc w:val="center"/>
              <w:rPr>
                <w:rFonts w:ascii="宋体" w:hAnsi="宋体" w:cs="宋体"/>
                <w:b/>
                <w:bCs/>
                <w:color w:val="000000"/>
                <w:kern w:val="0"/>
                <w:sz w:val="22"/>
              </w:rPr>
            </w:pPr>
            <w:bookmarkStart w:id="0" w:name="_GoBack"/>
            <w:bookmarkEnd w:id="0"/>
            <w:r>
              <w:rPr>
                <w:rFonts w:hint="eastAsia" w:ascii="宋体" w:hAnsi="宋体" w:cs="宋体"/>
                <w:b/>
                <w:bCs/>
                <w:color w:val="000000"/>
                <w:kern w:val="0"/>
                <w:sz w:val="22"/>
              </w:rPr>
              <w:t>序号</w:t>
            </w:r>
          </w:p>
        </w:tc>
        <w:tc>
          <w:tcPr>
            <w:tcW w:w="1276" w:type="dxa"/>
            <w:tcBorders>
              <w:top w:val="single" w:color="auto" w:sz="4" w:space="0"/>
              <w:left w:val="nil"/>
              <w:bottom w:val="single" w:color="auto" w:sz="4" w:space="0"/>
              <w:right w:val="single" w:color="auto" w:sz="4" w:space="0"/>
            </w:tcBorders>
            <w:shd w:val="clear" w:color="000000" w:fill="D9D9D9"/>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设备名称</w:t>
            </w:r>
          </w:p>
        </w:tc>
        <w:tc>
          <w:tcPr>
            <w:tcW w:w="4371" w:type="dxa"/>
            <w:tcBorders>
              <w:top w:val="single" w:color="auto" w:sz="4" w:space="0"/>
              <w:left w:val="nil"/>
              <w:bottom w:val="single" w:color="auto" w:sz="4" w:space="0"/>
              <w:right w:val="single" w:color="auto" w:sz="4" w:space="0"/>
            </w:tcBorders>
            <w:shd w:val="clear" w:color="000000" w:fill="D9D9D9"/>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技术参数</w:t>
            </w:r>
          </w:p>
        </w:tc>
        <w:tc>
          <w:tcPr>
            <w:tcW w:w="709" w:type="dxa"/>
            <w:tcBorders>
              <w:top w:val="single" w:color="auto" w:sz="4" w:space="0"/>
              <w:left w:val="nil"/>
              <w:bottom w:val="single" w:color="auto" w:sz="4" w:space="0"/>
              <w:right w:val="single" w:color="auto" w:sz="4" w:space="0"/>
            </w:tcBorders>
            <w:shd w:val="clear" w:color="000000" w:fill="D9D9D9"/>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单位</w:t>
            </w:r>
          </w:p>
        </w:tc>
        <w:tc>
          <w:tcPr>
            <w:tcW w:w="709" w:type="dxa"/>
            <w:tcBorders>
              <w:top w:val="single" w:color="auto" w:sz="4" w:space="0"/>
              <w:left w:val="nil"/>
              <w:bottom w:val="single" w:color="auto" w:sz="4" w:space="0"/>
              <w:right w:val="single" w:color="auto" w:sz="4" w:space="0"/>
            </w:tcBorders>
            <w:shd w:val="clear" w:color="000000" w:fill="D9D9D9"/>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 xml:space="preserve">数量 </w:t>
            </w:r>
          </w:p>
        </w:tc>
        <w:tc>
          <w:tcPr>
            <w:tcW w:w="876" w:type="dxa"/>
            <w:tcBorders>
              <w:top w:val="single" w:color="auto" w:sz="4" w:space="0"/>
              <w:left w:val="nil"/>
              <w:bottom w:val="single" w:color="auto" w:sz="4" w:space="0"/>
              <w:right w:val="single" w:color="auto" w:sz="4" w:space="0"/>
            </w:tcBorders>
            <w:shd w:val="clear" w:color="000000" w:fill="D9D9D9"/>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单价</w:t>
            </w:r>
          </w:p>
        </w:tc>
        <w:tc>
          <w:tcPr>
            <w:tcW w:w="1140" w:type="dxa"/>
            <w:tcBorders>
              <w:top w:val="single" w:color="auto" w:sz="4" w:space="0"/>
              <w:left w:val="nil"/>
              <w:bottom w:val="single" w:color="auto" w:sz="4" w:space="0"/>
              <w:right w:val="single" w:color="auto" w:sz="4" w:space="0"/>
            </w:tcBorders>
            <w:shd w:val="clear" w:color="000000" w:fill="D9D9D9"/>
            <w:noWrap/>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分类汇总</w:t>
            </w:r>
          </w:p>
        </w:tc>
      </w:tr>
      <w:tr>
        <w:tblPrEx>
          <w:tblCellMar>
            <w:top w:w="0" w:type="dxa"/>
            <w:left w:w="108" w:type="dxa"/>
            <w:bottom w:w="0" w:type="dxa"/>
            <w:right w:w="108" w:type="dxa"/>
          </w:tblCellMar>
        </w:tblPrEx>
        <w:trPr>
          <w:trHeight w:val="2967"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“校园通”软件</w:t>
            </w:r>
          </w:p>
        </w:tc>
        <w:tc>
          <w:tcPr>
            <w:tcW w:w="43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1、 管理功能：班牌终端数据与版本在联网状态下自动更新；可远程登录管理；支持教师使用微信小程序对班牌模板进行更换，可以实时监控查看班牌当前显示的界面；管理者可以对当前学校管理的任何一台班牌进行操作，也可以对某一台进行操作；支持教师使用微信小程序管理班级信息发布、查看课表及考勤记录。</w:t>
            </w:r>
            <w:r>
              <w:rPr>
                <w:rFonts w:hint="eastAsia" w:ascii="宋体" w:hAnsi="宋体" w:cs="宋体"/>
                <w:color w:val="000000"/>
                <w:kern w:val="0"/>
                <w:sz w:val="22"/>
              </w:rPr>
              <w:br w:type="textWrapping"/>
            </w:r>
            <w:r>
              <w:rPr>
                <w:rFonts w:hint="eastAsia" w:ascii="宋体" w:hAnsi="宋体" w:cs="宋体"/>
                <w:color w:val="000000"/>
                <w:kern w:val="0"/>
                <w:sz w:val="22"/>
              </w:rPr>
              <w:t>2、基础信息：基础信息展示：在电子班牌屏幕顶部展示日期、时间、天气预报等信息；班级名称展示：展示当前教室的年级、班级、班主任和学生等信息；班级信息展示：展示班级介绍、班风班训等信息；任课教师展示：展示班级的任课老师信息，包括姓名、职位、任课科目，个人简介、个人荣誉和个人作品，全面展示教师风采；班级学生展示：展示班级学生的个人信息，包括姓名、头像及班委职称</w:t>
            </w:r>
            <w:r>
              <w:rPr>
                <w:rFonts w:hint="eastAsia" w:ascii="宋体" w:hAnsi="宋体" w:cs="宋体"/>
                <w:color w:val="000000"/>
                <w:kern w:val="0"/>
                <w:sz w:val="22"/>
              </w:rPr>
              <w:br w:type="textWrapping"/>
            </w:r>
            <w:r>
              <w:rPr>
                <w:rFonts w:hint="eastAsia" w:ascii="宋体" w:hAnsi="宋体" w:cs="宋体"/>
                <w:color w:val="000000"/>
                <w:kern w:val="0"/>
                <w:sz w:val="22"/>
              </w:rPr>
              <w:t>3、 德育宣传：支持发布德育宣传内容，支持上传图片、文本形式；学校班主任和管理者能够在移动端及PC端进行德育内容发布，多平台操作方便教师使用。</w:t>
            </w:r>
            <w:r>
              <w:rPr>
                <w:rFonts w:hint="eastAsia" w:ascii="宋体" w:hAnsi="宋体" w:cs="宋体"/>
                <w:color w:val="000000"/>
                <w:kern w:val="0"/>
                <w:sz w:val="22"/>
              </w:rPr>
              <w:br w:type="textWrapping"/>
            </w:r>
            <w:r>
              <w:rPr>
                <w:rFonts w:hint="eastAsia" w:ascii="宋体" w:hAnsi="宋体" w:cs="宋体"/>
                <w:color w:val="000000"/>
                <w:kern w:val="0"/>
                <w:sz w:val="22"/>
              </w:rPr>
              <w:t>4、 班级风采：动态呈现师生风采、活动评比、学生作品、班级荣誉等风采图片和视频。班主任可以通过pc端、手机端两种方式上传班级风采图片，让学生在班牌端查看本班级风采图片。</w:t>
            </w:r>
            <w:r>
              <w:rPr>
                <w:rFonts w:hint="eastAsia" w:ascii="宋体" w:hAnsi="宋体" w:cs="宋体"/>
                <w:color w:val="000000"/>
                <w:kern w:val="0"/>
                <w:sz w:val="22"/>
              </w:rPr>
              <w:br w:type="textWrapping"/>
            </w:r>
            <w:r>
              <w:rPr>
                <w:rFonts w:hint="eastAsia" w:ascii="宋体" w:hAnsi="宋体" w:cs="宋体"/>
                <w:color w:val="000000"/>
                <w:kern w:val="0"/>
                <w:sz w:val="22"/>
              </w:rPr>
              <w:t>5、 通知公告：支持发布通知，支持上传图片、文本形式；学校班主任和管理者能够在移动端及PC端进行通知发布，多平台操作方便教师使用；支持按全校、按年级、按班级发布通知；可选择该通知是否推送给学生家长；支持点击查看通知公告详细，通知详细支持图文排列展示；支持置顶紧急通知，以全屏的方式及时展现当前的紧急事件，便于各方人员为紧急事件做出相应的措施及行动</w:t>
            </w:r>
            <w:r>
              <w:rPr>
                <w:rFonts w:hint="eastAsia" w:ascii="宋体" w:hAnsi="宋体" w:cs="宋体"/>
                <w:color w:val="000000"/>
                <w:kern w:val="0"/>
                <w:sz w:val="22"/>
              </w:rPr>
              <w:br w:type="textWrapping"/>
            </w:r>
            <w:r>
              <w:rPr>
                <w:rFonts w:hint="eastAsia" w:ascii="宋体" w:hAnsi="宋体" w:cs="宋体"/>
                <w:color w:val="000000"/>
                <w:kern w:val="0"/>
                <w:sz w:val="22"/>
              </w:rPr>
              <w:t>6、 作业通知：支持学校老师发布作业通知。</w:t>
            </w:r>
            <w:r>
              <w:rPr>
                <w:rFonts w:hint="eastAsia" w:ascii="宋体" w:hAnsi="宋体" w:cs="宋体"/>
                <w:color w:val="000000"/>
                <w:kern w:val="0"/>
                <w:sz w:val="22"/>
              </w:rPr>
              <w:br w:type="textWrapping"/>
            </w:r>
            <w:r>
              <w:rPr>
                <w:rFonts w:hint="eastAsia" w:ascii="宋体" w:hAnsi="宋体" w:cs="宋体"/>
                <w:color w:val="000000"/>
                <w:kern w:val="0"/>
                <w:sz w:val="22"/>
              </w:rPr>
              <w:t>7、 学生荣誉：支持发布学生荣誉，学校班主任和管理者能够在移动端及PC端进行荣誉发布，多平台操作方便教师使用；荣誉信息实时更新在班牌终端；</w:t>
            </w:r>
            <w:r>
              <w:rPr>
                <w:rFonts w:hint="eastAsia" w:ascii="宋体" w:hAnsi="宋体" w:cs="宋体"/>
                <w:color w:val="000000"/>
                <w:kern w:val="0"/>
                <w:sz w:val="22"/>
              </w:rPr>
              <w:br w:type="textWrapping"/>
            </w:r>
            <w:r>
              <w:rPr>
                <w:rFonts w:hint="eastAsia" w:ascii="宋体" w:hAnsi="宋体" w:cs="宋体"/>
                <w:color w:val="000000"/>
                <w:kern w:val="0"/>
                <w:sz w:val="22"/>
              </w:rPr>
              <w:t>支持点击查看荣誉详细信息，内容包括获奖学生信息、荣誉名称，荣誉介绍</w:t>
            </w:r>
            <w:r>
              <w:rPr>
                <w:rFonts w:hint="eastAsia" w:ascii="宋体" w:hAnsi="宋体" w:cs="宋体"/>
                <w:color w:val="000000"/>
                <w:kern w:val="0"/>
                <w:sz w:val="22"/>
              </w:rPr>
              <w:br w:type="textWrapping"/>
            </w:r>
            <w:r>
              <w:rPr>
                <w:rFonts w:hint="eastAsia" w:ascii="宋体" w:hAnsi="宋体" w:cs="宋体"/>
                <w:color w:val="000000"/>
                <w:kern w:val="0"/>
                <w:sz w:val="22"/>
              </w:rPr>
              <w:t>8、 请假管理：学生在班牌刷卡或人脸后填写请假申请，请假单需要经过教师的批准才能通过审核（此功能需要对接学生请假系统）；</w:t>
            </w:r>
            <w:r>
              <w:rPr>
                <w:rFonts w:hint="eastAsia" w:ascii="宋体" w:hAnsi="宋体" w:cs="宋体"/>
                <w:color w:val="000000"/>
                <w:kern w:val="0"/>
                <w:sz w:val="22"/>
              </w:rPr>
              <w:br w:type="textWrapping"/>
            </w:r>
            <w:r>
              <w:rPr>
                <w:rFonts w:hint="eastAsia" w:ascii="宋体" w:hAnsi="宋体" w:cs="宋体"/>
                <w:color w:val="000000"/>
                <w:kern w:val="0"/>
                <w:sz w:val="22"/>
              </w:rPr>
              <w:t>9、 人脸考勤：支持IC卡刷卡、人脸识别技术进行签到，签到数据实时推送给家长端（此功能支持与晨检、晚检系统对接）；</w:t>
            </w:r>
            <w:r>
              <w:rPr>
                <w:rFonts w:hint="eastAsia" w:ascii="宋体" w:hAnsi="宋体" w:cs="宋体"/>
                <w:color w:val="000000"/>
                <w:kern w:val="0"/>
                <w:sz w:val="22"/>
              </w:rPr>
              <w:br w:type="textWrapping"/>
            </w:r>
            <w:r>
              <w:rPr>
                <w:rFonts w:hint="eastAsia" w:ascii="宋体" w:hAnsi="宋体" w:cs="宋体"/>
                <w:color w:val="000000"/>
                <w:kern w:val="0"/>
                <w:sz w:val="22"/>
              </w:rPr>
              <w:t>1</w:t>
            </w:r>
            <w:r>
              <w:rPr>
                <w:rFonts w:hint="eastAsia" w:ascii="宋体" w:hAnsi="宋体" w:cs="宋体"/>
                <w:color w:val="000000"/>
                <w:kern w:val="0"/>
                <w:sz w:val="22"/>
                <w:lang w:val="en-US" w:eastAsia="zh-CN"/>
              </w:rPr>
              <w:t>0</w:t>
            </w:r>
            <w:r>
              <w:rPr>
                <w:rFonts w:hint="eastAsia" w:ascii="宋体" w:hAnsi="宋体" w:cs="宋体"/>
                <w:color w:val="000000"/>
                <w:kern w:val="0"/>
                <w:sz w:val="22"/>
              </w:rPr>
              <w:t>、集成门禁功能：</w:t>
            </w:r>
            <w:r>
              <w:rPr>
                <w:rFonts w:hint="eastAsia" w:ascii="宋体" w:hAnsi="宋体" w:cs="宋体"/>
                <w:color w:val="000000"/>
                <w:kern w:val="0"/>
                <w:sz w:val="22"/>
              </w:rPr>
              <w:br w:type="textWrapping"/>
            </w:r>
            <w:r>
              <w:rPr>
                <w:rFonts w:hint="eastAsia" w:ascii="宋体" w:hAnsi="宋体" w:cs="宋体"/>
                <w:color w:val="000000"/>
                <w:kern w:val="0"/>
                <w:sz w:val="22"/>
              </w:rPr>
              <w:t>班牌可用作门禁控制器，支持门禁功能，可连接电锁，通过刷卡与人脸识别控制教室或实验室进出。</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套</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8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45000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45000</w:t>
            </w:r>
          </w:p>
        </w:tc>
      </w:tr>
      <w:tr>
        <w:tblPrEx>
          <w:tblCellMar>
            <w:top w:w="0" w:type="dxa"/>
            <w:left w:w="108" w:type="dxa"/>
            <w:bottom w:w="0" w:type="dxa"/>
            <w:right w:w="108" w:type="dxa"/>
          </w:tblCellMar>
        </w:tblPrEx>
        <w:trPr>
          <w:trHeight w:val="1975"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学生请假系统（适当定制）</w:t>
            </w:r>
          </w:p>
        </w:tc>
        <w:tc>
          <w:tcPr>
            <w:tcW w:w="4371" w:type="dxa"/>
            <w:tcBorders>
              <w:top w:val="nil"/>
              <w:left w:val="nil"/>
              <w:bottom w:val="single" w:color="auto" w:sz="4" w:space="0"/>
              <w:right w:val="single" w:color="auto" w:sz="4" w:space="0"/>
            </w:tcBorders>
            <w:shd w:val="clear" w:color="auto" w:fill="auto"/>
            <w:vAlign w:val="center"/>
          </w:tcPr>
          <w:p>
            <w:pPr>
              <w:widowControl/>
              <w:spacing w:after="240"/>
              <w:jc w:val="left"/>
              <w:rPr>
                <w:rFonts w:ascii="宋体" w:hAnsi="宋体" w:cs="宋体"/>
                <w:color w:val="000000"/>
                <w:kern w:val="0"/>
                <w:sz w:val="22"/>
              </w:rPr>
            </w:pPr>
            <w:r>
              <w:rPr>
                <w:rFonts w:hint="eastAsia" w:ascii="宋体" w:hAnsi="宋体" w:cs="宋体"/>
                <w:color w:val="000000"/>
                <w:kern w:val="0"/>
                <w:sz w:val="22"/>
              </w:rPr>
              <w:t>家长端功能：</w:t>
            </w:r>
            <w:r>
              <w:rPr>
                <w:rFonts w:hint="eastAsia" w:ascii="宋体" w:hAnsi="宋体" w:cs="宋体"/>
                <w:color w:val="000000"/>
                <w:kern w:val="0"/>
                <w:sz w:val="22"/>
              </w:rPr>
              <w:br w:type="textWrapping"/>
            </w:r>
            <w:r>
              <w:rPr>
                <w:rFonts w:hint="eastAsia" w:ascii="宋体" w:hAnsi="宋体" w:cs="宋体"/>
                <w:color w:val="000000"/>
                <w:kern w:val="0"/>
                <w:sz w:val="22"/>
              </w:rPr>
              <w:t>1．学生通过系统微信端进行请假，写明请假事由，因病需要说明病症、病状；</w:t>
            </w:r>
            <w:r>
              <w:rPr>
                <w:rFonts w:hint="eastAsia" w:ascii="宋体" w:hAnsi="宋体" w:cs="宋体"/>
                <w:color w:val="000000"/>
                <w:kern w:val="0"/>
                <w:sz w:val="22"/>
              </w:rPr>
              <w:br w:type="textWrapping"/>
            </w:r>
            <w:r>
              <w:rPr>
                <w:rFonts w:hint="eastAsia" w:ascii="宋体" w:hAnsi="宋体" w:cs="宋体"/>
                <w:color w:val="000000"/>
                <w:kern w:val="0"/>
                <w:sz w:val="22"/>
              </w:rPr>
              <w:t>2．支持请假流程节点的自定义，因学校不同操作流的节点有差异；标准的请假流程为学生申请、班主任批复、学校核准（以提供系统请假流程节点自定义操作界面为准）；</w:t>
            </w:r>
            <w:r>
              <w:rPr>
                <w:rFonts w:hint="eastAsia" w:ascii="宋体" w:hAnsi="宋体" w:cs="宋体"/>
                <w:color w:val="000000"/>
                <w:kern w:val="0"/>
                <w:sz w:val="22"/>
              </w:rPr>
              <w:br w:type="textWrapping"/>
            </w:r>
            <w:r>
              <w:rPr>
                <w:rFonts w:hint="eastAsia" w:ascii="宋体" w:hAnsi="宋体" w:cs="宋体"/>
                <w:color w:val="000000"/>
                <w:kern w:val="0"/>
                <w:sz w:val="22"/>
              </w:rPr>
              <w:t>3．请假申请以钉钉工作的形式推送至相应班主任；请假成功信息提醒至家校微信端；</w:t>
            </w:r>
            <w:r>
              <w:rPr>
                <w:rFonts w:hint="eastAsia" w:ascii="宋体" w:hAnsi="宋体" w:cs="宋体"/>
                <w:color w:val="000000"/>
                <w:kern w:val="0"/>
                <w:sz w:val="22"/>
              </w:rPr>
              <w:br w:type="textWrapping"/>
            </w:r>
            <w:r>
              <w:rPr>
                <w:rFonts w:hint="eastAsia" w:ascii="宋体" w:hAnsi="宋体" w:cs="宋体"/>
                <w:color w:val="000000"/>
                <w:kern w:val="0"/>
                <w:sz w:val="22"/>
              </w:rPr>
              <w:t>4. 请假记录进行列表式显示，涉及该项的相应功能均在同一界面上呈现、操作；一经生效的请假不能删、改信息；</w:t>
            </w:r>
            <w:r>
              <w:rPr>
                <w:rFonts w:hint="eastAsia" w:ascii="宋体" w:hAnsi="宋体" w:cs="宋体"/>
                <w:color w:val="000000"/>
                <w:kern w:val="0"/>
                <w:sz w:val="22"/>
              </w:rPr>
              <w:br w:type="textWrapping"/>
            </w:r>
            <w:r>
              <w:rPr>
                <w:rFonts w:hint="eastAsia" w:ascii="宋体" w:hAnsi="宋体" w:cs="宋体"/>
                <w:color w:val="000000"/>
                <w:kern w:val="0"/>
                <w:sz w:val="22"/>
              </w:rPr>
              <w:t>5. 支持学生请假，单独销假；支持设置请假时间段；支持客观理由填写。</w:t>
            </w:r>
            <w:r>
              <w:rPr>
                <w:rFonts w:hint="eastAsia" w:ascii="宋体" w:hAnsi="宋体" w:cs="宋体"/>
                <w:color w:val="000000"/>
                <w:kern w:val="0"/>
                <w:sz w:val="22"/>
              </w:rPr>
              <w:br w:type="textWrapping"/>
            </w:r>
            <w:r>
              <w:rPr>
                <w:rFonts w:hint="eastAsia" w:ascii="宋体" w:hAnsi="宋体" w:cs="宋体"/>
                <w:color w:val="000000"/>
                <w:kern w:val="0"/>
                <w:sz w:val="22"/>
              </w:rPr>
              <w:t>班主任功能：</w:t>
            </w:r>
            <w:r>
              <w:rPr>
                <w:rFonts w:hint="eastAsia" w:ascii="宋体" w:hAnsi="宋体" w:cs="宋体"/>
                <w:color w:val="000000"/>
                <w:kern w:val="0"/>
                <w:sz w:val="22"/>
              </w:rPr>
              <w:br w:type="textWrapping"/>
            </w:r>
            <w:r>
              <w:rPr>
                <w:rFonts w:hint="eastAsia" w:ascii="宋体" w:hAnsi="宋体" w:cs="宋体"/>
                <w:color w:val="000000"/>
                <w:kern w:val="0"/>
                <w:sz w:val="22"/>
              </w:rPr>
              <w:t>1. 班主任对学生提交的请假进行审批，同时在审批之前支持修改学生提交的信息，以便完善信息，如修改了学生提交的信息，将会在审批时，以微信信息推送至学生端；</w:t>
            </w:r>
            <w:r>
              <w:rPr>
                <w:rFonts w:hint="eastAsia" w:ascii="宋体" w:hAnsi="宋体" w:cs="宋体"/>
                <w:color w:val="000000"/>
                <w:kern w:val="0"/>
                <w:sz w:val="22"/>
              </w:rPr>
              <w:br w:type="textWrapping"/>
            </w:r>
            <w:r>
              <w:rPr>
                <w:rFonts w:hint="eastAsia" w:ascii="宋体" w:hAnsi="宋体" w:cs="宋体"/>
                <w:color w:val="000000"/>
                <w:kern w:val="0"/>
                <w:sz w:val="22"/>
              </w:rPr>
              <w:t>2. 支持请假流程节点的自定义，因学校不同操作流的节点有差异；标准的请假流程为学生申请、班主任批复、学校核准；</w:t>
            </w:r>
            <w:r>
              <w:rPr>
                <w:rFonts w:hint="eastAsia" w:ascii="宋体" w:hAnsi="宋体" w:cs="宋体"/>
                <w:color w:val="000000"/>
                <w:kern w:val="0"/>
                <w:sz w:val="22"/>
              </w:rPr>
              <w:br w:type="textWrapping"/>
            </w:r>
            <w:r>
              <w:rPr>
                <w:rFonts w:hint="eastAsia" w:ascii="宋体" w:hAnsi="宋体" w:cs="宋体"/>
                <w:color w:val="000000"/>
                <w:kern w:val="0"/>
                <w:sz w:val="22"/>
              </w:rPr>
              <w:t>3. 请假申请以钉钉工作的形式推送至相应班主任；请假成功信息提醒至家校微信端；</w:t>
            </w:r>
            <w:r>
              <w:rPr>
                <w:rFonts w:hint="eastAsia" w:ascii="宋体" w:hAnsi="宋体" w:cs="宋体"/>
                <w:color w:val="000000"/>
                <w:kern w:val="0"/>
                <w:sz w:val="22"/>
              </w:rPr>
              <w:br w:type="textWrapping"/>
            </w:r>
            <w:r>
              <w:rPr>
                <w:rFonts w:hint="eastAsia" w:ascii="宋体" w:hAnsi="宋体" w:cs="宋体"/>
                <w:color w:val="000000"/>
                <w:kern w:val="0"/>
                <w:sz w:val="22"/>
              </w:rPr>
              <w:t>4. 学生请假记录进行列表式显示，涉及该项的相应功能均在同一界面上呈现、操作；一经生效的请假不能删、改信息；支持根据时间段、请假类型等进行查询操作。</w:t>
            </w:r>
            <w:r>
              <w:rPr>
                <w:rFonts w:hint="eastAsia" w:ascii="宋体" w:hAnsi="宋体" w:cs="宋体"/>
                <w:color w:val="000000"/>
                <w:kern w:val="0"/>
                <w:sz w:val="22"/>
              </w:rPr>
              <w:br w:type="textWrapping"/>
            </w:r>
            <w:r>
              <w:rPr>
                <w:rFonts w:hint="eastAsia" w:ascii="宋体" w:hAnsi="宋体" w:cs="宋体"/>
                <w:color w:val="000000"/>
                <w:kern w:val="0"/>
                <w:sz w:val="22"/>
              </w:rPr>
              <w:t>学校级功能：</w:t>
            </w:r>
            <w:r>
              <w:rPr>
                <w:rFonts w:hint="eastAsia" w:ascii="宋体" w:hAnsi="宋体" w:cs="宋体"/>
                <w:color w:val="000000"/>
                <w:kern w:val="0"/>
                <w:sz w:val="22"/>
              </w:rPr>
              <w:br w:type="textWrapping"/>
            </w:r>
            <w:r>
              <w:rPr>
                <w:rFonts w:hint="eastAsia" w:ascii="宋体" w:hAnsi="宋体" w:cs="宋体"/>
                <w:color w:val="000000"/>
                <w:kern w:val="0"/>
                <w:sz w:val="22"/>
              </w:rPr>
              <w:t>1． 班主任对学生提交的请假进行审批后，自动汇集至校级管理端；</w:t>
            </w:r>
            <w:r>
              <w:rPr>
                <w:rFonts w:hint="eastAsia" w:ascii="宋体" w:hAnsi="宋体" w:cs="宋体"/>
                <w:color w:val="000000"/>
                <w:kern w:val="0"/>
                <w:sz w:val="22"/>
              </w:rPr>
              <w:br w:type="textWrapping"/>
            </w:r>
            <w:r>
              <w:rPr>
                <w:rFonts w:hint="eastAsia" w:ascii="宋体" w:hAnsi="宋体" w:cs="宋体"/>
                <w:color w:val="000000"/>
                <w:kern w:val="0"/>
                <w:sz w:val="22"/>
              </w:rPr>
              <w:t>2. 支持请假流程节点的自定义，因学校不同操作流的节点有差异；标准的请假流程为学生申请、班主任批复、学校核准；</w:t>
            </w:r>
            <w:r>
              <w:rPr>
                <w:rFonts w:hint="eastAsia" w:ascii="宋体" w:hAnsi="宋体" w:cs="宋体"/>
                <w:color w:val="000000"/>
                <w:kern w:val="0"/>
                <w:sz w:val="22"/>
              </w:rPr>
              <w:br w:type="textWrapping"/>
            </w:r>
            <w:r>
              <w:rPr>
                <w:rFonts w:hint="eastAsia" w:ascii="宋体" w:hAnsi="宋体" w:cs="宋体"/>
                <w:color w:val="000000"/>
                <w:kern w:val="0"/>
                <w:sz w:val="22"/>
              </w:rPr>
              <w:t>3. 请假申请以钉钉工作的形式推送至相应班主任；请假成功信息提醒至家长端；</w:t>
            </w:r>
            <w:r>
              <w:rPr>
                <w:rFonts w:hint="eastAsia" w:ascii="宋体" w:hAnsi="宋体" w:cs="宋体"/>
                <w:color w:val="000000"/>
                <w:kern w:val="0"/>
                <w:sz w:val="22"/>
              </w:rPr>
              <w:br w:type="textWrapping"/>
            </w:r>
            <w:r>
              <w:rPr>
                <w:rFonts w:hint="eastAsia" w:ascii="宋体" w:hAnsi="宋体" w:cs="宋体"/>
                <w:color w:val="000000"/>
                <w:kern w:val="0"/>
                <w:sz w:val="22"/>
              </w:rPr>
              <w:t>4. 校级管理员界面为请假记录列表式显示，涉及该项的相应功能均在同一界面上呈现、操作；一经生效的请假不能删、改信息；支持根据时间段、请假类型等进行查询操作；</w:t>
            </w:r>
            <w:r>
              <w:rPr>
                <w:rFonts w:hint="eastAsia" w:ascii="宋体" w:hAnsi="宋体" w:cs="宋体"/>
                <w:color w:val="000000"/>
                <w:kern w:val="0"/>
                <w:sz w:val="22"/>
              </w:rPr>
              <w:br w:type="textWrapping"/>
            </w:r>
            <w:r>
              <w:rPr>
                <w:rFonts w:hint="eastAsia" w:ascii="宋体" w:hAnsi="宋体" w:cs="宋体"/>
                <w:color w:val="000000"/>
                <w:kern w:val="0"/>
                <w:sz w:val="22"/>
              </w:rPr>
              <w:t>5. 校级管理员对请假记录进行条件查询，包括时间段、请假原因、班级等内容。</w:t>
            </w:r>
            <w:r>
              <w:rPr>
                <w:rFonts w:hint="eastAsia" w:ascii="宋体" w:hAnsi="宋体" w:cs="宋体"/>
                <w:color w:val="000000"/>
                <w:kern w:val="0"/>
                <w:sz w:val="22"/>
              </w:rPr>
              <w:br w:type="textWrapping"/>
            </w:r>
            <w:r>
              <w:rPr>
                <w:rFonts w:hint="eastAsia" w:ascii="宋体" w:hAnsi="宋体" w:cs="宋体"/>
                <w:color w:val="000000"/>
                <w:kern w:val="0"/>
                <w:sz w:val="22"/>
              </w:rPr>
              <w:t>对接及融合要求</w:t>
            </w:r>
            <w:r>
              <w:rPr>
                <w:rFonts w:hint="eastAsia" w:ascii="宋体" w:hAnsi="宋体" w:cs="宋体"/>
                <w:color w:val="000000"/>
                <w:kern w:val="0"/>
                <w:sz w:val="22"/>
              </w:rPr>
              <w:br w:type="textWrapping"/>
            </w:r>
            <w:r>
              <w:rPr>
                <w:rFonts w:hint="eastAsia" w:ascii="宋体" w:hAnsi="宋体" w:cs="宋体"/>
                <w:color w:val="000000"/>
                <w:kern w:val="0"/>
                <w:sz w:val="22"/>
              </w:rPr>
              <w:t>1. 学生库、教师库、作息时间，直接调用现有智慧校园平台；</w:t>
            </w:r>
            <w:r>
              <w:rPr>
                <w:rFonts w:hint="eastAsia" w:ascii="宋体" w:hAnsi="宋体" w:cs="宋体"/>
                <w:color w:val="000000"/>
                <w:kern w:val="0"/>
                <w:sz w:val="22"/>
              </w:rPr>
              <w:br w:type="textWrapping"/>
            </w:r>
            <w:r>
              <w:rPr>
                <w:rFonts w:hint="eastAsia" w:ascii="宋体" w:hAnsi="宋体" w:cs="宋体"/>
                <w:color w:val="000000"/>
                <w:kern w:val="0"/>
                <w:sz w:val="22"/>
              </w:rPr>
              <w:t>2. 要求本系统信息呈现于“校园通”智能终端相应栏目；</w:t>
            </w:r>
            <w:r>
              <w:rPr>
                <w:rFonts w:hint="eastAsia" w:ascii="宋体" w:hAnsi="宋体" w:cs="宋体"/>
                <w:color w:val="000000"/>
                <w:kern w:val="0"/>
                <w:sz w:val="22"/>
              </w:rPr>
              <w:br w:type="textWrapping"/>
            </w:r>
            <w:r>
              <w:rPr>
                <w:rFonts w:hint="eastAsia" w:ascii="宋体" w:hAnsi="宋体" w:cs="宋体"/>
                <w:color w:val="000000"/>
                <w:kern w:val="0"/>
                <w:sz w:val="22"/>
              </w:rPr>
              <w:t>3. 为晨检、晚检提供请假数据源。</w:t>
            </w:r>
            <w:r>
              <w:rPr>
                <w:rFonts w:hint="eastAsia" w:ascii="宋体" w:hAnsi="宋体" w:cs="宋体"/>
                <w:color w:val="000000"/>
                <w:kern w:val="0"/>
                <w:sz w:val="22"/>
              </w:rPr>
              <w:br w:type="textWrapping"/>
            </w:r>
            <w:r>
              <w:rPr>
                <w:rFonts w:hint="eastAsia" w:ascii="宋体" w:hAnsi="宋体" w:cs="宋体"/>
                <w:color w:val="000000"/>
                <w:kern w:val="0"/>
                <w:sz w:val="22"/>
              </w:rPr>
              <w:t>定制性租用要求</w:t>
            </w:r>
            <w:r>
              <w:rPr>
                <w:rFonts w:hint="eastAsia" w:ascii="宋体" w:hAnsi="宋体" w:cs="宋体"/>
                <w:color w:val="000000"/>
                <w:kern w:val="0"/>
                <w:sz w:val="22"/>
              </w:rPr>
              <w:br w:type="textWrapping"/>
            </w:r>
            <w:r>
              <w:rPr>
                <w:rFonts w:hint="eastAsia" w:ascii="宋体" w:hAnsi="宋体" w:cs="宋体"/>
                <w:color w:val="000000"/>
                <w:kern w:val="0"/>
                <w:sz w:val="22"/>
              </w:rPr>
              <w:t>1.根据用户需求进行定制性开发，发布于公共云平台，用户租用期为3年；</w:t>
            </w:r>
            <w:r>
              <w:rPr>
                <w:rFonts w:hint="eastAsia" w:ascii="宋体" w:hAnsi="宋体" w:cs="宋体"/>
                <w:color w:val="000000"/>
                <w:kern w:val="0"/>
                <w:sz w:val="22"/>
              </w:rPr>
              <w:br w:type="textWrapping"/>
            </w:r>
            <w:r>
              <w:rPr>
                <w:rFonts w:hint="eastAsia" w:ascii="宋体" w:hAnsi="宋体" w:cs="宋体"/>
                <w:color w:val="000000"/>
                <w:kern w:val="0"/>
                <w:sz w:val="22"/>
              </w:rPr>
              <w:t>2.租用期内等级保护、信息安全等由平台服务商负责；</w:t>
            </w:r>
            <w:r>
              <w:rPr>
                <w:rFonts w:hint="eastAsia" w:ascii="宋体" w:hAnsi="宋体" w:cs="宋体"/>
                <w:color w:val="000000"/>
                <w:kern w:val="0"/>
                <w:sz w:val="22"/>
              </w:rPr>
              <w:br w:type="textWrapping"/>
            </w:r>
            <w:r>
              <w:rPr>
                <w:rFonts w:hint="eastAsia" w:ascii="宋体" w:hAnsi="宋体" w:cs="宋体"/>
                <w:color w:val="000000"/>
                <w:kern w:val="0"/>
                <w:sz w:val="22"/>
              </w:rPr>
              <w:t>3.因此系统版本为定制版，租用期满，用户支付云空间相应费用，可继续使用，云空间费用以市场现价为准。</w:t>
            </w:r>
            <w:r>
              <w:rPr>
                <w:rFonts w:hint="eastAsia" w:ascii="宋体" w:hAnsi="宋体" w:cs="宋体"/>
                <w:color w:val="000000"/>
                <w:kern w:val="0"/>
                <w:sz w:val="22"/>
              </w:rPr>
              <w:br w:type="textWrapping"/>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套</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8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35000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35000</w:t>
            </w:r>
          </w:p>
        </w:tc>
      </w:tr>
      <w:tr>
        <w:tblPrEx>
          <w:tblCellMar>
            <w:top w:w="0" w:type="dxa"/>
            <w:left w:w="108" w:type="dxa"/>
            <w:bottom w:w="0" w:type="dxa"/>
            <w:right w:w="108" w:type="dxa"/>
          </w:tblCellMar>
        </w:tblPrEx>
        <w:trPr>
          <w:trHeight w:val="111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晨检、晚检系统（适当定制）</w:t>
            </w:r>
          </w:p>
        </w:tc>
        <w:tc>
          <w:tcPr>
            <w:tcW w:w="43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rPr>
            </w:pPr>
            <w:r>
              <w:rPr>
                <w:rFonts w:hint="eastAsia" w:ascii="宋体" w:hAnsi="宋体" w:cs="宋体"/>
                <w:color w:val="000000"/>
                <w:kern w:val="0"/>
                <w:sz w:val="22"/>
              </w:rPr>
              <w:t>学生（家长）端功能：</w:t>
            </w:r>
            <w:r>
              <w:rPr>
                <w:rFonts w:hint="eastAsia" w:ascii="宋体" w:hAnsi="宋体" w:cs="宋体"/>
                <w:color w:val="000000"/>
                <w:kern w:val="0"/>
                <w:sz w:val="22"/>
              </w:rPr>
              <w:br w:type="textWrapping"/>
            </w:r>
            <w:r>
              <w:rPr>
                <w:rFonts w:hint="eastAsia" w:ascii="宋体" w:hAnsi="宋体" w:cs="宋体"/>
                <w:color w:val="000000"/>
                <w:kern w:val="0"/>
                <w:sz w:val="22"/>
              </w:rPr>
              <w:t>1. 支持家长在前一天，或当天上学前填写疫情相关的信息，如上传健康码、填写体温，发送至系统；</w:t>
            </w:r>
            <w:r>
              <w:rPr>
                <w:rFonts w:hint="eastAsia" w:ascii="宋体" w:hAnsi="宋体" w:cs="宋体"/>
                <w:color w:val="000000"/>
                <w:kern w:val="0"/>
                <w:sz w:val="22"/>
              </w:rPr>
              <w:br w:type="textWrapping"/>
            </w:r>
            <w:r>
              <w:rPr>
                <w:rFonts w:hint="eastAsia" w:ascii="宋体" w:hAnsi="宋体" w:cs="宋体"/>
                <w:color w:val="000000"/>
                <w:kern w:val="0"/>
                <w:sz w:val="22"/>
              </w:rPr>
              <w:t>2. 疫情记录进行列表式显示，涉及该项的相应功能均在同一界面上呈现、操作；生效后不能删、改信息。</w:t>
            </w:r>
            <w:r>
              <w:rPr>
                <w:rFonts w:hint="eastAsia" w:ascii="宋体" w:hAnsi="宋体" w:cs="宋体"/>
                <w:color w:val="000000"/>
                <w:kern w:val="0"/>
                <w:sz w:val="22"/>
              </w:rPr>
              <w:br w:type="textWrapping"/>
            </w:r>
            <w:r>
              <w:rPr>
                <w:rFonts w:hint="eastAsia" w:ascii="宋体" w:hAnsi="宋体" w:cs="宋体"/>
                <w:color w:val="000000"/>
                <w:kern w:val="0"/>
                <w:sz w:val="22"/>
              </w:rPr>
              <w:t>3. 学校、班级发布的家校互动的信息，通过学生微信端自动接收；</w:t>
            </w:r>
            <w:r>
              <w:rPr>
                <w:rFonts w:hint="eastAsia" w:ascii="宋体" w:hAnsi="宋体" w:cs="宋体"/>
                <w:color w:val="000000"/>
                <w:kern w:val="0"/>
                <w:sz w:val="22"/>
              </w:rPr>
              <w:br w:type="textWrapping"/>
            </w:r>
            <w:r>
              <w:rPr>
                <w:rFonts w:hint="eastAsia" w:ascii="宋体" w:hAnsi="宋体" w:cs="宋体"/>
                <w:color w:val="000000"/>
                <w:kern w:val="0"/>
                <w:sz w:val="22"/>
              </w:rPr>
              <w:t>4. 家校信息进行列表式显示，涉及该项的相应功能均在同一界面上呈现、操作。</w:t>
            </w:r>
            <w:r>
              <w:rPr>
                <w:rFonts w:hint="eastAsia" w:ascii="宋体" w:hAnsi="宋体" w:cs="宋体"/>
                <w:color w:val="000000"/>
                <w:kern w:val="0"/>
                <w:sz w:val="22"/>
              </w:rPr>
              <w:br w:type="textWrapping"/>
            </w:r>
            <w:r>
              <w:rPr>
                <w:rFonts w:hint="eastAsia" w:ascii="宋体" w:hAnsi="宋体" w:cs="宋体"/>
                <w:color w:val="000000"/>
                <w:kern w:val="0"/>
                <w:sz w:val="22"/>
              </w:rPr>
              <w:t>11.支持个人信息的修改；支持一卡通互通设置；</w:t>
            </w:r>
            <w:r>
              <w:rPr>
                <w:rFonts w:hint="eastAsia" w:ascii="宋体" w:hAnsi="宋体" w:cs="宋体"/>
                <w:color w:val="000000"/>
                <w:kern w:val="0"/>
                <w:sz w:val="22"/>
              </w:rPr>
              <w:br w:type="textWrapping"/>
            </w:r>
            <w:r>
              <w:rPr>
                <w:rFonts w:hint="eastAsia" w:ascii="宋体" w:hAnsi="宋体" w:cs="宋体"/>
                <w:color w:val="000000"/>
                <w:kern w:val="0"/>
                <w:sz w:val="22"/>
              </w:rPr>
              <w:t>12.支持对个人账号密码的初始操作；</w:t>
            </w:r>
            <w:r>
              <w:rPr>
                <w:rFonts w:hint="eastAsia" w:ascii="宋体" w:hAnsi="宋体" w:cs="宋体"/>
                <w:color w:val="000000"/>
                <w:kern w:val="0"/>
                <w:sz w:val="22"/>
              </w:rPr>
              <w:br w:type="textWrapping"/>
            </w:r>
            <w:r>
              <w:rPr>
                <w:rFonts w:hint="eastAsia" w:ascii="宋体" w:hAnsi="宋体" w:cs="宋体"/>
                <w:color w:val="000000"/>
                <w:kern w:val="0"/>
                <w:sz w:val="22"/>
              </w:rPr>
              <w:t>13.支持晨检上报打卡操作，在预设的时间点，对编辑好的疫情信息、请假信息进行自动查询，并上报晨检情况。</w:t>
            </w:r>
            <w:r>
              <w:rPr>
                <w:rFonts w:hint="eastAsia" w:ascii="宋体" w:hAnsi="宋体" w:cs="宋体"/>
                <w:color w:val="000000"/>
                <w:kern w:val="0"/>
                <w:sz w:val="22"/>
              </w:rPr>
              <w:br w:type="textWrapping"/>
            </w:r>
            <w:r>
              <w:rPr>
                <w:rFonts w:hint="eastAsia" w:ascii="宋体" w:hAnsi="宋体" w:cs="宋体"/>
                <w:color w:val="000000"/>
                <w:kern w:val="0"/>
                <w:sz w:val="22"/>
              </w:rPr>
              <w:t>班主任端功能</w:t>
            </w:r>
            <w:r>
              <w:rPr>
                <w:rFonts w:hint="eastAsia" w:ascii="宋体" w:hAnsi="宋体" w:cs="宋体"/>
                <w:color w:val="000000"/>
                <w:kern w:val="0"/>
                <w:sz w:val="22"/>
              </w:rPr>
              <w:br w:type="textWrapping"/>
            </w:r>
            <w:r>
              <w:rPr>
                <w:rFonts w:hint="eastAsia" w:ascii="宋体" w:hAnsi="宋体" w:cs="宋体"/>
                <w:color w:val="000000"/>
                <w:kern w:val="0"/>
                <w:sz w:val="22"/>
              </w:rPr>
              <w:t>1. 支持导出实时数据功能；支持班主任老师前台查看本班上报实际信息数据；</w:t>
            </w:r>
            <w:r>
              <w:rPr>
                <w:rFonts w:hint="eastAsia" w:ascii="宋体" w:hAnsi="宋体" w:cs="宋体"/>
                <w:color w:val="000000"/>
                <w:kern w:val="0"/>
                <w:sz w:val="22"/>
              </w:rPr>
              <w:br w:type="textWrapping"/>
            </w:r>
            <w:r>
              <w:rPr>
                <w:rFonts w:hint="eastAsia" w:ascii="宋体" w:hAnsi="宋体" w:cs="宋体"/>
                <w:color w:val="000000"/>
                <w:kern w:val="0"/>
                <w:sz w:val="22"/>
              </w:rPr>
              <w:t>2. 班主任接收学生端上报的疫情信息，在晨检上报时间点前，班主任可修改学生个体的疫情数据，以便保证信息完善；</w:t>
            </w:r>
            <w:r>
              <w:rPr>
                <w:rFonts w:hint="eastAsia" w:ascii="宋体" w:hAnsi="宋体" w:cs="宋体"/>
                <w:color w:val="000000"/>
                <w:kern w:val="0"/>
                <w:sz w:val="22"/>
              </w:rPr>
              <w:br w:type="textWrapping"/>
            </w:r>
            <w:r>
              <w:rPr>
                <w:rFonts w:hint="eastAsia" w:ascii="宋体" w:hAnsi="宋体" w:cs="宋体"/>
                <w:color w:val="000000"/>
                <w:kern w:val="0"/>
                <w:sz w:val="22"/>
              </w:rPr>
              <w:t>3. 班级疫情记录进行列表式显示，涉及该项的相应功能均在同一界面上呈现、操作；生效后不能删、改信息；支持根据时间段、体温、键康码等进行查询操作。</w:t>
            </w:r>
            <w:r>
              <w:rPr>
                <w:rFonts w:hint="eastAsia" w:ascii="宋体" w:hAnsi="宋体" w:cs="宋体"/>
                <w:color w:val="000000"/>
                <w:kern w:val="0"/>
                <w:sz w:val="22"/>
              </w:rPr>
              <w:br w:type="textWrapping"/>
            </w:r>
            <w:r>
              <w:rPr>
                <w:rFonts w:hint="eastAsia" w:ascii="宋体" w:hAnsi="宋体" w:cs="宋体"/>
                <w:color w:val="000000"/>
                <w:kern w:val="0"/>
                <w:sz w:val="22"/>
              </w:rPr>
              <w:t>4. 晨检操作在钉钉端完成，方便教师统一操作，与学生（家长）微信端进行融合匹配，无需重复登录；</w:t>
            </w:r>
            <w:r>
              <w:rPr>
                <w:rFonts w:hint="eastAsia" w:ascii="宋体" w:hAnsi="宋体" w:cs="宋体"/>
                <w:color w:val="000000"/>
                <w:kern w:val="0"/>
                <w:sz w:val="22"/>
              </w:rPr>
              <w:br w:type="textWrapping"/>
            </w:r>
            <w:r>
              <w:rPr>
                <w:rFonts w:hint="eastAsia" w:ascii="宋体" w:hAnsi="宋体" w:cs="宋体"/>
                <w:color w:val="000000"/>
                <w:kern w:val="0"/>
                <w:sz w:val="22"/>
              </w:rPr>
              <w:t>5.具备一键上报功能，在全勤情况下，或事先办理好请假审批流程，则可以选择“一键上报”，便完成了由班级向校级的数据报送；</w:t>
            </w:r>
            <w:r>
              <w:rPr>
                <w:rFonts w:hint="eastAsia" w:ascii="宋体" w:hAnsi="宋体" w:cs="宋体"/>
                <w:color w:val="000000"/>
                <w:kern w:val="0"/>
                <w:sz w:val="22"/>
              </w:rPr>
              <w:br w:type="textWrapping"/>
            </w:r>
            <w:r>
              <w:rPr>
                <w:rFonts w:hint="eastAsia" w:ascii="宋体" w:hAnsi="宋体" w:cs="宋体"/>
                <w:color w:val="000000"/>
                <w:kern w:val="0"/>
                <w:sz w:val="22"/>
              </w:rPr>
              <w:t>6.晨检记录进行列表式显示，涉及该项的相应功能均在同一界面上呈现、操作；可查询项为健康状态（有症状、无症状）、出勤状态（出勤、请假）；</w:t>
            </w:r>
            <w:r>
              <w:rPr>
                <w:rFonts w:hint="eastAsia" w:ascii="宋体" w:hAnsi="宋体" w:cs="宋体"/>
                <w:color w:val="000000"/>
                <w:kern w:val="0"/>
                <w:sz w:val="22"/>
              </w:rPr>
              <w:br w:type="textWrapping"/>
            </w:r>
            <w:r>
              <w:rPr>
                <w:rFonts w:hint="eastAsia" w:ascii="宋体" w:hAnsi="宋体" w:cs="宋体"/>
                <w:color w:val="000000"/>
                <w:kern w:val="0"/>
                <w:sz w:val="22"/>
              </w:rPr>
              <w:t>7.具备对每位学生进行独立的健康情况填写，包括：特殊症状（有、无），如“有”，主要症状（可选，系统配置时自定义）、排查结果及处置（可选，系统配置时自定义）、是否就诊（是、否，如是，则填写就诊医院&lt;可选&gt;）、是否请假（不请假、请假,该项数据支持从请假模块里获取）；</w:t>
            </w:r>
            <w:r>
              <w:rPr>
                <w:rFonts w:hint="eastAsia" w:ascii="宋体" w:hAnsi="宋体" w:cs="宋体"/>
                <w:color w:val="000000"/>
                <w:kern w:val="0"/>
                <w:sz w:val="22"/>
              </w:rPr>
              <w:br w:type="textWrapping"/>
            </w:r>
            <w:r>
              <w:rPr>
                <w:rFonts w:hint="eastAsia" w:ascii="宋体" w:hAnsi="宋体" w:cs="宋体"/>
                <w:color w:val="000000"/>
                <w:kern w:val="0"/>
                <w:sz w:val="22"/>
              </w:rPr>
              <w:t>8. 支持自定义查看实时上报全班信息数据；支持自定义导出上报数据，并形成图表统计；支持自定义设置时间段内信息数据；支持班主任老师手机前台查看本班级上报实时数据。</w:t>
            </w:r>
            <w:r>
              <w:rPr>
                <w:rFonts w:hint="eastAsia" w:ascii="宋体" w:hAnsi="宋体" w:cs="宋体"/>
                <w:color w:val="000000"/>
                <w:kern w:val="0"/>
                <w:sz w:val="22"/>
              </w:rPr>
              <w:br w:type="textWrapping"/>
            </w:r>
            <w:r>
              <w:rPr>
                <w:rFonts w:hint="eastAsia" w:ascii="宋体" w:hAnsi="宋体" w:cs="宋体"/>
                <w:color w:val="000000"/>
                <w:kern w:val="0"/>
                <w:sz w:val="22"/>
              </w:rPr>
              <w:t>9.班级发布的家校互动的信息，通过学生个人中心的微信端自动接收，支持信息可编辑，支持图片及附件，支持推送对像可选择。</w:t>
            </w:r>
            <w:r>
              <w:rPr>
                <w:rFonts w:hint="eastAsia" w:ascii="宋体" w:hAnsi="宋体" w:cs="宋体"/>
                <w:color w:val="000000"/>
                <w:kern w:val="0"/>
                <w:sz w:val="22"/>
              </w:rPr>
              <w:br w:type="textWrapping"/>
            </w:r>
            <w:r>
              <w:rPr>
                <w:rFonts w:hint="eastAsia" w:ascii="宋体" w:hAnsi="宋体" w:cs="宋体"/>
                <w:color w:val="000000"/>
                <w:kern w:val="0"/>
                <w:sz w:val="22"/>
              </w:rPr>
              <w:t>专业系功能</w:t>
            </w:r>
            <w:r>
              <w:rPr>
                <w:rFonts w:hint="eastAsia" w:ascii="宋体" w:hAnsi="宋体" w:cs="宋体"/>
                <w:color w:val="000000"/>
                <w:kern w:val="0"/>
                <w:sz w:val="22"/>
              </w:rPr>
              <w:br w:type="textWrapping"/>
            </w:r>
            <w:r>
              <w:rPr>
                <w:rFonts w:hint="eastAsia" w:ascii="宋体" w:hAnsi="宋体" w:cs="宋体"/>
                <w:color w:val="000000"/>
                <w:kern w:val="0"/>
                <w:sz w:val="22"/>
              </w:rPr>
              <w:t>1. 班主任接收学生端上报的疫情信息，在晨检上报时间点前，班主任可修改学生个体的疫情数据，以便保证信息完善；</w:t>
            </w:r>
            <w:r>
              <w:rPr>
                <w:rFonts w:hint="eastAsia" w:ascii="宋体" w:hAnsi="宋体" w:cs="宋体"/>
                <w:color w:val="000000"/>
                <w:kern w:val="0"/>
                <w:sz w:val="22"/>
              </w:rPr>
              <w:br w:type="textWrapping"/>
            </w:r>
            <w:r>
              <w:rPr>
                <w:rFonts w:hint="eastAsia" w:ascii="宋体" w:hAnsi="宋体" w:cs="宋体"/>
                <w:color w:val="000000"/>
                <w:kern w:val="0"/>
                <w:sz w:val="22"/>
              </w:rPr>
              <w:t>2. 对每天上报的晨检记录进行列表式显示，即序号、班级、班主任、提交日期、出勤情况、请假人数、详情；涉及该项的相应功能均在同一界面上呈现、操作；</w:t>
            </w:r>
            <w:r>
              <w:rPr>
                <w:rFonts w:hint="eastAsia" w:ascii="宋体" w:hAnsi="宋体" w:cs="宋体"/>
                <w:color w:val="000000"/>
                <w:kern w:val="0"/>
                <w:sz w:val="22"/>
              </w:rPr>
              <w:br w:type="textWrapping"/>
            </w:r>
            <w:r>
              <w:rPr>
                <w:rFonts w:hint="eastAsia" w:ascii="宋体" w:hAnsi="宋体" w:cs="宋体"/>
                <w:color w:val="000000"/>
                <w:kern w:val="0"/>
                <w:sz w:val="22"/>
              </w:rPr>
              <w:t>1. 系级管理操作在钉钉端完成，方便教师统一操作，与微信端进行融合匹配，无需重复登录；</w:t>
            </w:r>
            <w:r>
              <w:rPr>
                <w:rFonts w:hint="eastAsia" w:ascii="宋体" w:hAnsi="宋体" w:cs="宋体"/>
                <w:color w:val="000000"/>
                <w:kern w:val="0"/>
                <w:sz w:val="22"/>
              </w:rPr>
              <w:br w:type="textWrapping"/>
            </w:r>
            <w:r>
              <w:rPr>
                <w:rFonts w:hint="eastAsia" w:ascii="宋体" w:hAnsi="宋体" w:cs="宋体"/>
                <w:color w:val="000000"/>
                <w:kern w:val="0"/>
                <w:sz w:val="22"/>
              </w:rPr>
              <w:t>2. 具备一键上报校级功能，在班主任晨检完成后，则可以选择“一键上报”，便完成了系级向校级的数据报送；</w:t>
            </w:r>
            <w:r>
              <w:rPr>
                <w:rFonts w:hint="eastAsia" w:ascii="宋体" w:hAnsi="宋体" w:cs="宋体"/>
                <w:color w:val="000000"/>
                <w:kern w:val="0"/>
                <w:sz w:val="22"/>
              </w:rPr>
              <w:br w:type="textWrapping"/>
            </w:r>
            <w:r>
              <w:rPr>
                <w:rFonts w:hint="eastAsia" w:ascii="宋体" w:hAnsi="宋体" w:cs="宋体"/>
                <w:color w:val="000000"/>
                <w:kern w:val="0"/>
                <w:sz w:val="22"/>
              </w:rPr>
              <w:t>3. 系级管理界面晨检记录进行关键字段可查询操作，可查询项为日期段、班级、出勤情况（全勤、未全勤）等；</w:t>
            </w:r>
            <w:r>
              <w:rPr>
                <w:rFonts w:hint="eastAsia" w:ascii="宋体" w:hAnsi="宋体" w:cs="宋体"/>
                <w:color w:val="000000"/>
                <w:kern w:val="0"/>
                <w:sz w:val="22"/>
              </w:rPr>
              <w:br w:type="textWrapping"/>
            </w:r>
            <w:r>
              <w:rPr>
                <w:rFonts w:hint="eastAsia" w:ascii="宋体" w:hAnsi="宋体" w:cs="宋体"/>
                <w:color w:val="000000"/>
                <w:kern w:val="0"/>
                <w:sz w:val="22"/>
              </w:rPr>
              <w:t>4.具备直观的分期晨检情况分析图，供校级参考分析；</w:t>
            </w:r>
            <w:r>
              <w:rPr>
                <w:rFonts w:hint="eastAsia" w:ascii="宋体" w:hAnsi="宋体" w:cs="宋体"/>
                <w:color w:val="000000"/>
                <w:kern w:val="0"/>
                <w:sz w:val="22"/>
              </w:rPr>
              <w:br w:type="textWrapping"/>
            </w:r>
            <w:r>
              <w:rPr>
                <w:rFonts w:hint="eastAsia" w:ascii="宋体" w:hAnsi="宋体" w:cs="宋体"/>
                <w:color w:val="000000"/>
                <w:kern w:val="0"/>
                <w:sz w:val="22"/>
              </w:rPr>
              <w:t>5.支持自定义查看实时上报全校信息数据；支持自定义导出上报的校级数据；支持自定义设置时间段内信息数据；支持校级管理员手机前台查看本班级上报实时数据。</w:t>
            </w:r>
            <w:r>
              <w:rPr>
                <w:rFonts w:hint="eastAsia" w:ascii="宋体" w:hAnsi="宋体" w:cs="宋体"/>
                <w:color w:val="000000"/>
                <w:kern w:val="0"/>
                <w:sz w:val="22"/>
              </w:rPr>
              <w:br w:type="textWrapping"/>
            </w:r>
            <w:r>
              <w:rPr>
                <w:rFonts w:hint="eastAsia" w:ascii="宋体" w:hAnsi="宋体" w:cs="宋体"/>
                <w:color w:val="000000"/>
                <w:kern w:val="0"/>
                <w:sz w:val="22"/>
              </w:rPr>
              <w:t>6.系级发布的家校互动的信息，通过学生个人中心的微信端自动接收，支持信息可编辑，支持图片及附件，支持推送对像可选择；</w:t>
            </w:r>
            <w:r>
              <w:rPr>
                <w:rFonts w:hint="eastAsia" w:ascii="宋体" w:hAnsi="宋体" w:cs="宋体"/>
                <w:color w:val="000000"/>
                <w:kern w:val="0"/>
                <w:sz w:val="22"/>
              </w:rPr>
              <w:br w:type="textWrapping"/>
            </w:r>
            <w:r>
              <w:rPr>
                <w:rFonts w:hint="eastAsia" w:ascii="宋体" w:hAnsi="宋体" w:cs="宋体"/>
                <w:color w:val="000000"/>
                <w:kern w:val="0"/>
                <w:sz w:val="22"/>
              </w:rPr>
              <w:t>7.具备权限的用户增、删、改相应信息；</w:t>
            </w:r>
            <w:r>
              <w:rPr>
                <w:rFonts w:hint="eastAsia" w:ascii="宋体" w:hAnsi="宋体" w:cs="宋体"/>
                <w:color w:val="000000"/>
                <w:kern w:val="0"/>
                <w:sz w:val="22"/>
              </w:rPr>
              <w:br w:type="textWrapping"/>
            </w:r>
            <w:r>
              <w:rPr>
                <w:rFonts w:hint="eastAsia" w:ascii="宋体" w:hAnsi="宋体" w:cs="宋体"/>
                <w:color w:val="000000"/>
                <w:kern w:val="0"/>
                <w:sz w:val="22"/>
              </w:rPr>
              <w:t>8.家校信息进行列表式显示，涉及该项的相应功能均在同一界面上呈现、操作。</w:t>
            </w:r>
            <w:r>
              <w:rPr>
                <w:rFonts w:hint="eastAsia" w:ascii="宋体" w:hAnsi="宋体" w:cs="宋体"/>
                <w:color w:val="000000"/>
                <w:kern w:val="0"/>
                <w:sz w:val="22"/>
              </w:rPr>
              <w:br w:type="textWrapping"/>
            </w:r>
            <w:r>
              <w:rPr>
                <w:rFonts w:hint="eastAsia" w:ascii="宋体" w:hAnsi="宋体" w:cs="宋体"/>
                <w:color w:val="000000"/>
                <w:kern w:val="0"/>
                <w:sz w:val="22"/>
              </w:rPr>
              <w:t>校级功能</w:t>
            </w:r>
            <w:r>
              <w:rPr>
                <w:rFonts w:hint="eastAsia" w:ascii="宋体" w:hAnsi="宋体" w:cs="宋体"/>
                <w:color w:val="000000"/>
                <w:kern w:val="0"/>
                <w:sz w:val="22"/>
              </w:rPr>
              <w:br w:type="textWrapping"/>
            </w:r>
            <w:r>
              <w:rPr>
                <w:rFonts w:hint="eastAsia" w:ascii="宋体" w:hAnsi="宋体" w:cs="宋体"/>
                <w:color w:val="000000"/>
                <w:kern w:val="0"/>
                <w:sz w:val="22"/>
              </w:rPr>
              <w:t>1. 全校疫情统计以列表形式呈现，由序号、系名称、绿码人数、绿码率等项组成；</w:t>
            </w:r>
            <w:r>
              <w:rPr>
                <w:rFonts w:hint="eastAsia" w:ascii="宋体" w:hAnsi="宋体" w:cs="宋体"/>
                <w:color w:val="000000"/>
                <w:kern w:val="0"/>
                <w:sz w:val="22"/>
              </w:rPr>
              <w:br w:type="textWrapping"/>
            </w:r>
            <w:r>
              <w:rPr>
                <w:rFonts w:hint="eastAsia" w:ascii="宋体" w:hAnsi="宋体" w:cs="宋体"/>
                <w:color w:val="000000"/>
                <w:kern w:val="0"/>
                <w:sz w:val="22"/>
              </w:rPr>
              <w:t>2. 班级疫情记录界面涉及该项的相应功能均在同一界面上呈现、操作；生效后不能删、改信息；支持根据时间段、体温、键康码等进行查询操作。</w:t>
            </w:r>
            <w:r>
              <w:rPr>
                <w:rFonts w:hint="eastAsia" w:ascii="宋体" w:hAnsi="宋体" w:cs="宋体"/>
                <w:color w:val="000000"/>
                <w:kern w:val="0"/>
                <w:sz w:val="22"/>
              </w:rPr>
              <w:br w:type="textWrapping"/>
            </w:r>
            <w:r>
              <w:rPr>
                <w:rFonts w:hint="eastAsia" w:ascii="宋体" w:hAnsi="宋体" w:cs="宋体"/>
                <w:color w:val="000000"/>
                <w:kern w:val="0"/>
                <w:sz w:val="22"/>
              </w:rPr>
              <w:t>3. 支持校级对系级、班级、个体的信息抽检，每条记录具备功能项，通过功能项的详情功能可调出各校具体班级的疫情明细列表；</w:t>
            </w:r>
            <w:r>
              <w:rPr>
                <w:rFonts w:hint="eastAsia" w:ascii="宋体" w:hAnsi="宋体" w:cs="宋体"/>
                <w:color w:val="000000"/>
                <w:kern w:val="0"/>
                <w:sz w:val="22"/>
              </w:rPr>
              <w:br w:type="textWrapping"/>
            </w:r>
            <w:r>
              <w:rPr>
                <w:rFonts w:hint="eastAsia" w:ascii="宋体" w:hAnsi="宋体" w:cs="宋体"/>
                <w:color w:val="000000"/>
                <w:kern w:val="0"/>
                <w:sz w:val="22"/>
              </w:rPr>
              <w:t>4. 建立系统统计模块：支持前台各班级上报数据的实时统计显示；支持自定义格式导出数据；支持晨检、午、晚检数据的登记总数据统计（各班级出勤情况，生病情况，其他原因缺勤人数）；支持晨检、晚检汇总数据统计（全校、系、班级及个人信息）；支持因病缺课学生数据统计（生病的学生人数有多少，以学生人数为主）；支持因病缺课汇总数据（某种病因学生人数有多少，以病因为主）；支持预警信息统计，支持停课统计；支持数据自定义导出上报数据，并形成图表统计；支持自定义检索查询数据。</w:t>
            </w:r>
            <w:r>
              <w:rPr>
                <w:rFonts w:hint="eastAsia" w:ascii="宋体" w:hAnsi="宋体" w:cs="宋体"/>
                <w:color w:val="000000"/>
                <w:kern w:val="0"/>
                <w:sz w:val="22"/>
              </w:rPr>
              <w:br w:type="textWrapping"/>
            </w:r>
            <w:r>
              <w:rPr>
                <w:rFonts w:hint="eastAsia" w:ascii="宋体" w:hAnsi="宋体" w:cs="宋体"/>
                <w:color w:val="000000"/>
                <w:kern w:val="0"/>
                <w:sz w:val="22"/>
              </w:rPr>
              <w:t>5. 晨检汇集表：以表格的形式直观的显示全校学生的晨检。可根据填报日期，年级，班级为条件来检索晨检汇集表的信息。</w:t>
            </w:r>
            <w:r>
              <w:rPr>
                <w:rFonts w:hint="eastAsia" w:ascii="宋体" w:hAnsi="宋体" w:cs="宋体"/>
                <w:color w:val="000000"/>
                <w:kern w:val="0"/>
                <w:sz w:val="22"/>
              </w:rPr>
              <w:br w:type="textWrapping"/>
            </w:r>
            <w:r>
              <w:rPr>
                <w:rFonts w:hint="eastAsia" w:ascii="宋体" w:hAnsi="宋体" w:cs="宋体"/>
                <w:color w:val="000000"/>
                <w:kern w:val="0"/>
                <w:sz w:val="22"/>
              </w:rPr>
              <w:t>同时后台也可以通过导出功能，将所需要的晨检信息资料进行导出。</w:t>
            </w:r>
            <w:r>
              <w:rPr>
                <w:rFonts w:hint="eastAsia" w:ascii="宋体" w:hAnsi="宋体" w:cs="宋体"/>
                <w:color w:val="000000"/>
                <w:kern w:val="0"/>
                <w:sz w:val="22"/>
              </w:rPr>
              <w:br w:type="textWrapping"/>
            </w:r>
            <w:r>
              <w:rPr>
                <w:rFonts w:hint="eastAsia" w:ascii="宋体" w:hAnsi="宋体" w:cs="宋体"/>
                <w:color w:val="000000"/>
                <w:kern w:val="0"/>
                <w:sz w:val="22"/>
              </w:rPr>
              <w:t>6.具备记录全校学生晨检的实际情况以自定义形式清晰的显示出来。同时可以自定义检索出所需要的信息。</w:t>
            </w:r>
            <w:r>
              <w:rPr>
                <w:rFonts w:hint="eastAsia" w:ascii="宋体" w:hAnsi="宋体" w:cs="宋体"/>
                <w:color w:val="000000"/>
                <w:kern w:val="0"/>
                <w:sz w:val="22"/>
              </w:rPr>
              <w:br w:type="textWrapping"/>
            </w:r>
            <w:r>
              <w:rPr>
                <w:rFonts w:hint="eastAsia" w:ascii="宋体" w:hAnsi="宋体" w:cs="宋体"/>
                <w:color w:val="000000"/>
                <w:kern w:val="0"/>
                <w:sz w:val="22"/>
              </w:rPr>
              <w:t>7.因病缺课统计表：因病缺课表内记录了哪些学生因生病而请假的学生，在这表内可以详细的里了解学生的信息以及病因；</w:t>
            </w:r>
            <w:r>
              <w:rPr>
                <w:rFonts w:hint="eastAsia" w:ascii="宋体" w:hAnsi="宋体" w:cs="宋体"/>
                <w:color w:val="000000"/>
                <w:kern w:val="0"/>
                <w:sz w:val="22"/>
              </w:rPr>
              <w:br w:type="textWrapping"/>
            </w:r>
            <w:r>
              <w:rPr>
                <w:rFonts w:hint="eastAsia" w:ascii="宋体" w:hAnsi="宋体" w:cs="宋体"/>
                <w:color w:val="000000"/>
                <w:kern w:val="0"/>
                <w:sz w:val="22"/>
              </w:rPr>
              <w:t>8.因病缺课表汇总：在因病缺课汇总表中详细的记录班级学生因哪些病因而请假的学生人数。</w:t>
            </w:r>
            <w:r>
              <w:rPr>
                <w:rFonts w:hint="eastAsia" w:ascii="宋体" w:hAnsi="宋体" w:cs="宋体"/>
                <w:color w:val="000000"/>
                <w:kern w:val="0"/>
                <w:sz w:val="22"/>
              </w:rPr>
              <w:br w:type="textWrapping"/>
            </w:r>
            <w:r>
              <w:rPr>
                <w:rFonts w:hint="eastAsia" w:ascii="宋体" w:hAnsi="宋体" w:cs="宋体"/>
                <w:color w:val="000000"/>
                <w:kern w:val="0"/>
                <w:sz w:val="22"/>
              </w:rPr>
              <w:t>领导架驶舱功能</w:t>
            </w:r>
            <w:r>
              <w:rPr>
                <w:rFonts w:hint="eastAsia" w:ascii="宋体" w:hAnsi="宋体" w:cs="宋体"/>
                <w:color w:val="000000"/>
                <w:kern w:val="0"/>
                <w:sz w:val="22"/>
              </w:rPr>
              <w:br w:type="textWrapping"/>
            </w:r>
            <w:r>
              <w:rPr>
                <w:rFonts w:hint="eastAsia" w:ascii="宋体" w:hAnsi="宋体" w:cs="宋体"/>
                <w:color w:val="000000"/>
                <w:kern w:val="0"/>
                <w:sz w:val="22"/>
              </w:rPr>
              <w:t>1. 根据各系晨检统计记录，支持统计数据一张表，一幅图，构建领导驾驶舱；</w:t>
            </w:r>
            <w:r>
              <w:rPr>
                <w:rFonts w:hint="eastAsia" w:ascii="宋体" w:hAnsi="宋体" w:cs="宋体"/>
                <w:color w:val="000000"/>
                <w:kern w:val="0"/>
                <w:sz w:val="22"/>
              </w:rPr>
              <w:br w:type="textWrapping"/>
            </w:r>
            <w:r>
              <w:rPr>
                <w:rFonts w:hint="eastAsia" w:ascii="宋体" w:hAnsi="宋体" w:cs="宋体"/>
                <w:color w:val="000000"/>
                <w:kern w:val="0"/>
                <w:sz w:val="22"/>
              </w:rPr>
              <w:t>2. 通过领导驾驶舱界面可直通式直观显示系、班等统计数据；</w:t>
            </w:r>
            <w:r>
              <w:rPr>
                <w:rFonts w:hint="eastAsia" w:ascii="宋体" w:hAnsi="宋体" w:cs="宋体"/>
                <w:color w:val="000000"/>
                <w:kern w:val="0"/>
                <w:sz w:val="22"/>
              </w:rPr>
              <w:br w:type="textWrapping"/>
            </w:r>
            <w:r>
              <w:rPr>
                <w:rFonts w:hint="eastAsia" w:ascii="宋体" w:hAnsi="宋体" w:cs="宋体"/>
                <w:color w:val="000000"/>
                <w:kern w:val="0"/>
                <w:sz w:val="22"/>
              </w:rPr>
              <w:t>3. 支持接入大屏实时上报数据动态直观显示；</w:t>
            </w:r>
            <w:r>
              <w:rPr>
                <w:rFonts w:hint="eastAsia" w:ascii="宋体" w:hAnsi="宋体" w:cs="宋体"/>
                <w:color w:val="000000"/>
                <w:kern w:val="0"/>
                <w:sz w:val="22"/>
              </w:rPr>
              <w:br w:type="textWrapping"/>
            </w:r>
            <w:r>
              <w:rPr>
                <w:rFonts w:hint="eastAsia" w:ascii="宋体" w:hAnsi="宋体" w:cs="宋体"/>
                <w:color w:val="000000"/>
                <w:kern w:val="0"/>
                <w:sz w:val="22"/>
              </w:rPr>
              <w:t>4. 具备历史数据统计图展示，以便动态把握晨检动向；</w:t>
            </w:r>
            <w:r>
              <w:rPr>
                <w:rFonts w:hint="eastAsia" w:ascii="宋体" w:hAnsi="宋体" w:cs="宋体"/>
                <w:color w:val="000000"/>
                <w:kern w:val="0"/>
                <w:sz w:val="22"/>
              </w:rPr>
              <w:br w:type="textWrapping"/>
            </w:r>
            <w:r>
              <w:rPr>
                <w:rFonts w:hint="eastAsia" w:ascii="宋体" w:hAnsi="宋体" w:cs="宋体"/>
                <w:color w:val="000000"/>
                <w:kern w:val="0"/>
                <w:sz w:val="22"/>
              </w:rPr>
              <w:t>5. 具备预警功能，根据到校率，各系显示成不同的颜色（蓝、橙、红），红色时，系统发出预警音。</w:t>
            </w:r>
            <w:r>
              <w:rPr>
                <w:rFonts w:hint="eastAsia" w:ascii="宋体" w:hAnsi="宋体" w:cs="宋体"/>
                <w:color w:val="000000"/>
                <w:kern w:val="0"/>
                <w:sz w:val="22"/>
              </w:rPr>
              <w:br w:type="textWrapping"/>
            </w:r>
            <w:r>
              <w:rPr>
                <w:rFonts w:hint="eastAsia" w:ascii="宋体" w:hAnsi="宋体" w:cs="宋体"/>
                <w:color w:val="000000"/>
                <w:kern w:val="0"/>
                <w:sz w:val="22"/>
              </w:rPr>
              <w:t>定制性租用要求</w:t>
            </w:r>
            <w:r>
              <w:rPr>
                <w:rFonts w:hint="eastAsia" w:ascii="宋体" w:hAnsi="宋体" w:cs="宋体"/>
                <w:color w:val="000000"/>
                <w:kern w:val="0"/>
                <w:sz w:val="22"/>
              </w:rPr>
              <w:br w:type="textWrapping"/>
            </w:r>
            <w:r>
              <w:rPr>
                <w:rFonts w:hint="eastAsia" w:ascii="宋体" w:hAnsi="宋体" w:cs="宋体"/>
                <w:color w:val="000000"/>
                <w:kern w:val="0"/>
                <w:sz w:val="22"/>
              </w:rPr>
              <w:t>1.根据用户需求进行定制性开发，发布于公共云平台，用户租用期为3年；</w:t>
            </w:r>
            <w:r>
              <w:rPr>
                <w:rFonts w:hint="eastAsia" w:ascii="宋体" w:hAnsi="宋体" w:cs="宋体"/>
                <w:color w:val="000000"/>
                <w:kern w:val="0"/>
                <w:sz w:val="22"/>
              </w:rPr>
              <w:br w:type="textWrapping"/>
            </w:r>
            <w:r>
              <w:rPr>
                <w:rFonts w:hint="eastAsia" w:ascii="宋体" w:hAnsi="宋体" w:cs="宋体"/>
                <w:color w:val="000000"/>
                <w:kern w:val="0"/>
                <w:sz w:val="22"/>
              </w:rPr>
              <w:t>2.租用期内等级保护、信息安全等由平台服务商负责；</w:t>
            </w:r>
            <w:r>
              <w:rPr>
                <w:rFonts w:hint="eastAsia" w:ascii="宋体" w:hAnsi="宋体" w:cs="宋体"/>
                <w:color w:val="000000"/>
                <w:kern w:val="0"/>
                <w:sz w:val="22"/>
              </w:rPr>
              <w:br w:type="textWrapping"/>
            </w:r>
            <w:r>
              <w:rPr>
                <w:rFonts w:hint="eastAsia" w:ascii="宋体" w:hAnsi="宋体" w:cs="宋体"/>
                <w:color w:val="000000"/>
                <w:kern w:val="0"/>
                <w:sz w:val="22"/>
              </w:rPr>
              <w:t>3.因此系统版本为定制版，租用期满，用户支付云空间相应费用，可继续使用，云空间费用以市场现价为准。</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套</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87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200000</w:t>
            </w:r>
          </w:p>
        </w:tc>
        <w:tc>
          <w:tcPr>
            <w:tcW w:w="114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kern w:val="0"/>
                <w:sz w:val="22"/>
              </w:rPr>
            </w:pPr>
            <w:r>
              <w:rPr>
                <w:rFonts w:hint="eastAsia" w:ascii="宋体" w:hAnsi="宋体" w:cs="宋体"/>
                <w:color w:val="000000"/>
                <w:kern w:val="0"/>
                <w:sz w:val="22"/>
              </w:rPr>
              <w:t>200000</w:t>
            </w:r>
          </w:p>
        </w:tc>
      </w:tr>
    </w:tbl>
    <w:p>
      <w:pPr>
        <w:pStyle w:val="8"/>
        <w:spacing w:before="156" w:beforeLines="50" w:after="156" w:afterLines="50" w:line="360" w:lineRule="auto"/>
        <w:ind w:firstLine="0" w:firstLineChars="0"/>
        <w:rPr>
          <w:rFonts w:ascii="宋体" w:hAnsi="宋体" w:cs="宋体"/>
          <w:sz w:val="28"/>
          <w:szCs w:val="28"/>
        </w:rPr>
      </w:pPr>
    </w:p>
    <w:p>
      <w:pPr>
        <w:pStyle w:val="8"/>
        <w:numPr>
          <w:ilvl w:val="0"/>
          <w:numId w:val="5"/>
        </w:numPr>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t>其他附件材料清单</w:t>
      </w:r>
    </w:p>
    <w:p>
      <w:pPr>
        <w:pStyle w:val="8"/>
        <w:spacing w:before="156" w:beforeLines="50" w:after="156" w:afterLines="50" w:line="360" w:lineRule="auto"/>
        <w:ind w:firstLine="0" w:firstLineChars="0"/>
        <w:rPr>
          <w:rFonts w:ascii="宋体" w:hAnsi="宋体" w:cs="宋体"/>
          <w:sz w:val="28"/>
          <w:szCs w:val="28"/>
        </w:rPr>
      </w:pPr>
      <w:r>
        <w:rPr>
          <w:rFonts w:hint="eastAsia" w:ascii="宋体" w:hAnsi="宋体" w:cs="宋体"/>
          <w:sz w:val="28"/>
          <w:szCs w:val="28"/>
        </w:rPr>
        <w:drawing>
          <wp:inline distT="0" distB="0" distL="114300" distR="114300">
            <wp:extent cx="6116955" cy="8412480"/>
            <wp:effectExtent l="0" t="0" r="17145" b="7620"/>
            <wp:docPr id="1" name="图片 1" descr="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002"/>
                    <pic:cNvPicPr>
                      <a:picLocks noChangeAspect="1"/>
                    </pic:cNvPicPr>
                  </pic:nvPicPr>
                  <pic:blipFill>
                    <a:blip r:embed="rId5"/>
                    <a:stretch>
                      <a:fillRect/>
                    </a:stretch>
                  </pic:blipFill>
                  <pic:spPr>
                    <a:xfrm>
                      <a:off x="0" y="0"/>
                      <a:ext cx="6116955" cy="8412480"/>
                    </a:xfrm>
                    <a:prstGeom prst="rect">
                      <a:avLst/>
                    </a:prstGeom>
                  </pic:spPr>
                </pic:pic>
              </a:graphicData>
            </a:graphic>
          </wp:inline>
        </w:drawing>
      </w:r>
    </w:p>
    <w:p>
      <w:pPr>
        <w:pStyle w:val="8"/>
        <w:spacing w:before="156" w:beforeLines="50" w:after="156" w:afterLines="50" w:line="360" w:lineRule="auto"/>
        <w:ind w:firstLine="0" w:firstLineChars="0"/>
      </w:pPr>
      <w:r>
        <w:drawing>
          <wp:inline distT="0" distB="0" distL="114300" distR="114300">
            <wp:extent cx="6120130" cy="8571230"/>
            <wp:effectExtent l="0" t="0" r="1397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120130" cy="8571230"/>
                    </a:xfrm>
                    <a:prstGeom prst="rect">
                      <a:avLst/>
                    </a:prstGeom>
                    <a:noFill/>
                    <a:ln>
                      <a:noFill/>
                    </a:ln>
                  </pic:spPr>
                </pic:pic>
              </a:graphicData>
            </a:graphic>
          </wp:inline>
        </w:drawing>
      </w:r>
    </w:p>
    <w:p>
      <w:pPr>
        <w:pStyle w:val="8"/>
        <w:spacing w:before="156" w:beforeLines="50" w:after="156" w:afterLines="50" w:line="360" w:lineRule="auto"/>
        <w:ind w:firstLine="0" w:firstLineChars="0"/>
      </w:pPr>
      <w:r>
        <w:drawing>
          <wp:inline distT="0" distB="0" distL="114300" distR="114300">
            <wp:extent cx="6116320" cy="9053195"/>
            <wp:effectExtent l="0" t="0" r="17780"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6116320" cy="9053195"/>
                    </a:xfrm>
                    <a:prstGeom prst="rect">
                      <a:avLst/>
                    </a:prstGeom>
                    <a:noFill/>
                    <a:ln>
                      <a:noFill/>
                    </a:ln>
                  </pic:spPr>
                </pic:pic>
              </a:graphicData>
            </a:graphic>
          </wp:inline>
        </w:drawing>
      </w:r>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fldChar w:fldCharType="begin"/>
    </w:r>
    <w:r>
      <w:instrText xml:space="preserve">PAGE   \* MERGEFORMAT</w:instrText>
    </w:r>
    <w:r>
      <w:fldChar w:fldCharType="separate"/>
    </w:r>
    <w:r>
      <w:rPr>
        <w:lang w:val="zh-CN"/>
      </w:rPr>
      <w:t>1</w:t>
    </w:r>
    <w: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F0E70A"/>
    <w:multiLevelType w:val="singleLevel"/>
    <w:tmpl w:val="B6F0E70A"/>
    <w:lvl w:ilvl="0" w:tentative="0">
      <w:start w:val="5"/>
      <w:numFmt w:val="chineseCounting"/>
      <w:suff w:val="nothing"/>
      <w:lvlText w:val="（%1）"/>
      <w:lvlJc w:val="left"/>
      <w:rPr>
        <w:rFonts w:hint="eastAsia"/>
      </w:rPr>
    </w:lvl>
  </w:abstractNum>
  <w:abstractNum w:abstractNumId="1">
    <w:nsid w:val="F903939A"/>
    <w:multiLevelType w:val="singleLevel"/>
    <w:tmpl w:val="F903939A"/>
    <w:lvl w:ilvl="0" w:tentative="0">
      <w:start w:val="9"/>
      <w:numFmt w:val="chineseCounting"/>
      <w:suff w:val="nothing"/>
      <w:lvlText w:val="%1、"/>
      <w:lvlJc w:val="left"/>
      <w:rPr>
        <w:rFonts w:hint="eastAsia"/>
      </w:rPr>
    </w:lvl>
  </w:abstractNum>
  <w:abstractNum w:abstractNumId="2">
    <w:nsid w:val="17128A79"/>
    <w:multiLevelType w:val="singleLevel"/>
    <w:tmpl w:val="17128A79"/>
    <w:lvl w:ilvl="0" w:tentative="0">
      <w:start w:val="1"/>
      <w:numFmt w:val="decimal"/>
      <w:lvlText w:val="%1."/>
      <w:lvlJc w:val="left"/>
      <w:pPr>
        <w:tabs>
          <w:tab w:val="left" w:pos="312"/>
        </w:tabs>
      </w:pPr>
    </w:lvl>
  </w:abstractNum>
  <w:abstractNum w:abstractNumId="3">
    <w:nsid w:val="5E87BC20"/>
    <w:multiLevelType w:val="singleLevel"/>
    <w:tmpl w:val="5E87BC20"/>
    <w:lvl w:ilvl="0" w:tentative="0">
      <w:start w:val="1"/>
      <w:numFmt w:val="decimal"/>
      <w:suff w:val="nothing"/>
      <w:lvlText w:val="%1、"/>
      <w:lvlJc w:val="left"/>
    </w:lvl>
  </w:abstractNum>
  <w:abstractNum w:abstractNumId="4">
    <w:nsid w:val="6A34BE6A"/>
    <w:multiLevelType w:val="singleLevel"/>
    <w:tmpl w:val="6A34BE6A"/>
    <w:lvl w:ilvl="0" w:tentative="0">
      <w:start w:val="1"/>
      <w:numFmt w:val="decimal"/>
      <w:suff w:val="space"/>
      <w:lvlText w:val="%1."/>
      <w:lvlJc w:val="left"/>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1"/>
  <w:bordersDoNotSurroundFooter w:val="1"/>
  <w:doNotTrackMove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9C6"/>
    <w:rsid w:val="00015312"/>
    <w:rsid w:val="00044727"/>
    <w:rsid w:val="00085874"/>
    <w:rsid w:val="00087FA7"/>
    <w:rsid w:val="000B2CDB"/>
    <w:rsid w:val="000B3C16"/>
    <w:rsid w:val="000B61E0"/>
    <w:rsid w:val="000C7438"/>
    <w:rsid w:val="000D7D7C"/>
    <w:rsid w:val="0010516B"/>
    <w:rsid w:val="001110B2"/>
    <w:rsid w:val="001159B2"/>
    <w:rsid w:val="00115C5F"/>
    <w:rsid w:val="00117147"/>
    <w:rsid w:val="00124E40"/>
    <w:rsid w:val="001307C8"/>
    <w:rsid w:val="00136737"/>
    <w:rsid w:val="0015010D"/>
    <w:rsid w:val="00151AC3"/>
    <w:rsid w:val="00153DF3"/>
    <w:rsid w:val="0016001A"/>
    <w:rsid w:val="00185453"/>
    <w:rsid w:val="001855C4"/>
    <w:rsid w:val="001B39AB"/>
    <w:rsid w:val="001C5C9B"/>
    <w:rsid w:val="001F3ABF"/>
    <w:rsid w:val="0020326E"/>
    <w:rsid w:val="00241081"/>
    <w:rsid w:val="00270402"/>
    <w:rsid w:val="002A02E8"/>
    <w:rsid w:val="002A59AF"/>
    <w:rsid w:val="002B721C"/>
    <w:rsid w:val="002C01E7"/>
    <w:rsid w:val="002E6670"/>
    <w:rsid w:val="003048B0"/>
    <w:rsid w:val="00332CDC"/>
    <w:rsid w:val="00346B98"/>
    <w:rsid w:val="0038075E"/>
    <w:rsid w:val="0038782F"/>
    <w:rsid w:val="003B57C9"/>
    <w:rsid w:val="003F5510"/>
    <w:rsid w:val="003F5C71"/>
    <w:rsid w:val="00403B9A"/>
    <w:rsid w:val="00415F38"/>
    <w:rsid w:val="00427E00"/>
    <w:rsid w:val="00431F01"/>
    <w:rsid w:val="00447340"/>
    <w:rsid w:val="004645F1"/>
    <w:rsid w:val="004970E2"/>
    <w:rsid w:val="004A3365"/>
    <w:rsid w:val="004A40EC"/>
    <w:rsid w:val="004E2612"/>
    <w:rsid w:val="004E751D"/>
    <w:rsid w:val="00514073"/>
    <w:rsid w:val="00516D72"/>
    <w:rsid w:val="00522BDF"/>
    <w:rsid w:val="0053442B"/>
    <w:rsid w:val="005509E7"/>
    <w:rsid w:val="00566590"/>
    <w:rsid w:val="005936AE"/>
    <w:rsid w:val="005949C2"/>
    <w:rsid w:val="005C20BD"/>
    <w:rsid w:val="005C2E2D"/>
    <w:rsid w:val="005E260D"/>
    <w:rsid w:val="005F4B7C"/>
    <w:rsid w:val="00600C0C"/>
    <w:rsid w:val="00602162"/>
    <w:rsid w:val="00605D9E"/>
    <w:rsid w:val="00605FB1"/>
    <w:rsid w:val="0065017D"/>
    <w:rsid w:val="006615F2"/>
    <w:rsid w:val="006704BB"/>
    <w:rsid w:val="006A366A"/>
    <w:rsid w:val="006A76D1"/>
    <w:rsid w:val="006B7315"/>
    <w:rsid w:val="006C2065"/>
    <w:rsid w:val="006C5E09"/>
    <w:rsid w:val="006E52FA"/>
    <w:rsid w:val="00701D30"/>
    <w:rsid w:val="00715680"/>
    <w:rsid w:val="007173E2"/>
    <w:rsid w:val="007545F9"/>
    <w:rsid w:val="00764D44"/>
    <w:rsid w:val="00764D75"/>
    <w:rsid w:val="00771B06"/>
    <w:rsid w:val="00775035"/>
    <w:rsid w:val="00775287"/>
    <w:rsid w:val="007A05DA"/>
    <w:rsid w:val="007C72B4"/>
    <w:rsid w:val="007D476D"/>
    <w:rsid w:val="007E1897"/>
    <w:rsid w:val="007E5D80"/>
    <w:rsid w:val="008036DA"/>
    <w:rsid w:val="00813293"/>
    <w:rsid w:val="00831D32"/>
    <w:rsid w:val="00835F06"/>
    <w:rsid w:val="00847A63"/>
    <w:rsid w:val="00862591"/>
    <w:rsid w:val="008918F0"/>
    <w:rsid w:val="008A46AD"/>
    <w:rsid w:val="008A7C07"/>
    <w:rsid w:val="008B1B5B"/>
    <w:rsid w:val="008C3AF7"/>
    <w:rsid w:val="008D16EC"/>
    <w:rsid w:val="008F155F"/>
    <w:rsid w:val="009172FE"/>
    <w:rsid w:val="009351E2"/>
    <w:rsid w:val="00942097"/>
    <w:rsid w:val="00971440"/>
    <w:rsid w:val="009740AF"/>
    <w:rsid w:val="009830A8"/>
    <w:rsid w:val="00987209"/>
    <w:rsid w:val="009949F3"/>
    <w:rsid w:val="0099555C"/>
    <w:rsid w:val="009A447F"/>
    <w:rsid w:val="009C11BE"/>
    <w:rsid w:val="009F0C3A"/>
    <w:rsid w:val="00A27A36"/>
    <w:rsid w:val="00A41A14"/>
    <w:rsid w:val="00A72261"/>
    <w:rsid w:val="00A7353E"/>
    <w:rsid w:val="00A819C6"/>
    <w:rsid w:val="00A85797"/>
    <w:rsid w:val="00A875CE"/>
    <w:rsid w:val="00AB31C1"/>
    <w:rsid w:val="00AB509E"/>
    <w:rsid w:val="00AD6C6A"/>
    <w:rsid w:val="00B04E7E"/>
    <w:rsid w:val="00B14952"/>
    <w:rsid w:val="00B150C1"/>
    <w:rsid w:val="00B22F38"/>
    <w:rsid w:val="00B33D7B"/>
    <w:rsid w:val="00B520FC"/>
    <w:rsid w:val="00B60AB0"/>
    <w:rsid w:val="00B647FB"/>
    <w:rsid w:val="00B67A24"/>
    <w:rsid w:val="00B80159"/>
    <w:rsid w:val="00BA40C4"/>
    <w:rsid w:val="00BB3356"/>
    <w:rsid w:val="00BF5EA2"/>
    <w:rsid w:val="00C07DE7"/>
    <w:rsid w:val="00C122FA"/>
    <w:rsid w:val="00C14D2A"/>
    <w:rsid w:val="00C1525E"/>
    <w:rsid w:val="00C21AFE"/>
    <w:rsid w:val="00C24B81"/>
    <w:rsid w:val="00C331B5"/>
    <w:rsid w:val="00C6070C"/>
    <w:rsid w:val="00C767D5"/>
    <w:rsid w:val="00D325A3"/>
    <w:rsid w:val="00D90215"/>
    <w:rsid w:val="00D90A9F"/>
    <w:rsid w:val="00DA066D"/>
    <w:rsid w:val="00DD0910"/>
    <w:rsid w:val="00DD3DDD"/>
    <w:rsid w:val="00DF3631"/>
    <w:rsid w:val="00DF7471"/>
    <w:rsid w:val="00E0074C"/>
    <w:rsid w:val="00E31ABB"/>
    <w:rsid w:val="00E737D2"/>
    <w:rsid w:val="00E82BD4"/>
    <w:rsid w:val="00E878BC"/>
    <w:rsid w:val="00EA6015"/>
    <w:rsid w:val="00EB6BA8"/>
    <w:rsid w:val="00EC003B"/>
    <w:rsid w:val="00EF0BC9"/>
    <w:rsid w:val="00EF0C53"/>
    <w:rsid w:val="00EF37D4"/>
    <w:rsid w:val="00EF6D32"/>
    <w:rsid w:val="00F518A9"/>
    <w:rsid w:val="00F634D3"/>
    <w:rsid w:val="00F9012A"/>
    <w:rsid w:val="00FC1443"/>
    <w:rsid w:val="00FE5C06"/>
    <w:rsid w:val="00FE7140"/>
    <w:rsid w:val="011D03FB"/>
    <w:rsid w:val="042F0E84"/>
    <w:rsid w:val="04F819E0"/>
    <w:rsid w:val="06CE6B37"/>
    <w:rsid w:val="07DB07A3"/>
    <w:rsid w:val="09753F14"/>
    <w:rsid w:val="0BDE2A05"/>
    <w:rsid w:val="0DF55FAE"/>
    <w:rsid w:val="0E565E1F"/>
    <w:rsid w:val="0FDD7503"/>
    <w:rsid w:val="1091549C"/>
    <w:rsid w:val="10960179"/>
    <w:rsid w:val="1118705B"/>
    <w:rsid w:val="11895637"/>
    <w:rsid w:val="1193213C"/>
    <w:rsid w:val="13491FD9"/>
    <w:rsid w:val="16A67937"/>
    <w:rsid w:val="185657C7"/>
    <w:rsid w:val="1B111F5C"/>
    <w:rsid w:val="1C9979AF"/>
    <w:rsid w:val="1D186AAD"/>
    <w:rsid w:val="1D450165"/>
    <w:rsid w:val="1DB42788"/>
    <w:rsid w:val="200279EB"/>
    <w:rsid w:val="20E001E3"/>
    <w:rsid w:val="210A57A9"/>
    <w:rsid w:val="21431B13"/>
    <w:rsid w:val="21CC7587"/>
    <w:rsid w:val="23CD63AE"/>
    <w:rsid w:val="24C654EA"/>
    <w:rsid w:val="24E65738"/>
    <w:rsid w:val="2596678F"/>
    <w:rsid w:val="25DA1310"/>
    <w:rsid w:val="262F54E8"/>
    <w:rsid w:val="284F63F3"/>
    <w:rsid w:val="28C2441A"/>
    <w:rsid w:val="28DF25CC"/>
    <w:rsid w:val="29111B9D"/>
    <w:rsid w:val="29240394"/>
    <w:rsid w:val="297F6C26"/>
    <w:rsid w:val="2A1F52BA"/>
    <w:rsid w:val="2B231600"/>
    <w:rsid w:val="2B45740D"/>
    <w:rsid w:val="2C0254BA"/>
    <w:rsid w:val="2D897530"/>
    <w:rsid w:val="2EFB442B"/>
    <w:rsid w:val="306F1A24"/>
    <w:rsid w:val="33003F6D"/>
    <w:rsid w:val="35392A88"/>
    <w:rsid w:val="35AB3769"/>
    <w:rsid w:val="39DF1894"/>
    <w:rsid w:val="3CC643F2"/>
    <w:rsid w:val="3D314CF8"/>
    <w:rsid w:val="3EC22BA5"/>
    <w:rsid w:val="3FCC57A8"/>
    <w:rsid w:val="402D5CE8"/>
    <w:rsid w:val="408D4CF8"/>
    <w:rsid w:val="416F1020"/>
    <w:rsid w:val="431234B2"/>
    <w:rsid w:val="43C01786"/>
    <w:rsid w:val="449D30C1"/>
    <w:rsid w:val="44D0061C"/>
    <w:rsid w:val="452B577A"/>
    <w:rsid w:val="457277D5"/>
    <w:rsid w:val="45747683"/>
    <w:rsid w:val="474C1E14"/>
    <w:rsid w:val="47DB5CAA"/>
    <w:rsid w:val="4AF6062C"/>
    <w:rsid w:val="4D517BDA"/>
    <w:rsid w:val="4D6234C6"/>
    <w:rsid w:val="4DEA4FB1"/>
    <w:rsid w:val="4DF201F2"/>
    <w:rsid w:val="4E0E5DBC"/>
    <w:rsid w:val="4EFB19A5"/>
    <w:rsid w:val="518564E8"/>
    <w:rsid w:val="52B51D2E"/>
    <w:rsid w:val="535B44E6"/>
    <w:rsid w:val="55131416"/>
    <w:rsid w:val="56384B85"/>
    <w:rsid w:val="57413CB1"/>
    <w:rsid w:val="57AC301B"/>
    <w:rsid w:val="5828542E"/>
    <w:rsid w:val="58652C09"/>
    <w:rsid w:val="59A20469"/>
    <w:rsid w:val="5A807141"/>
    <w:rsid w:val="5AF22ACE"/>
    <w:rsid w:val="5B197881"/>
    <w:rsid w:val="5E291F87"/>
    <w:rsid w:val="5F744D68"/>
    <w:rsid w:val="609F5D58"/>
    <w:rsid w:val="64175CC0"/>
    <w:rsid w:val="64BD74C9"/>
    <w:rsid w:val="65826081"/>
    <w:rsid w:val="65D73385"/>
    <w:rsid w:val="697D3689"/>
    <w:rsid w:val="6B2D1A3D"/>
    <w:rsid w:val="6ED54639"/>
    <w:rsid w:val="6FD706C8"/>
    <w:rsid w:val="6FE17D9D"/>
    <w:rsid w:val="737F5829"/>
    <w:rsid w:val="76777C6A"/>
    <w:rsid w:val="7C8F5204"/>
    <w:rsid w:val="7E91221B"/>
    <w:rsid w:val="7FE955B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qFormat/>
    <w:uiPriority w:val="99"/>
    <w:rPr>
      <w:color w:val="auto"/>
      <w:u w:val="single"/>
    </w:rPr>
  </w:style>
  <w:style w:type="paragraph" w:styleId="8">
    <w:name w:val="List Paragraph"/>
    <w:basedOn w:val="1"/>
    <w:qFormat/>
    <w:uiPriority w:val="34"/>
    <w:pPr>
      <w:ind w:firstLine="420" w:firstLineChars="200"/>
    </w:pPr>
  </w:style>
  <w:style w:type="character" w:customStyle="1" w:styleId="9">
    <w:name w:val="批注框文本 字符"/>
    <w:link w:val="2"/>
    <w:semiHidden/>
    <w:qFormat/>
    <w:locked/>
    <w:uiPriority w:val="99"/>
    <w:rPr>
      <w:rFonts w:ascii="Calibri" w:hAnsi="Calibri" w:eastAsia="宋体" w:cs="Calibri"/>
      <w:sz w:val="18"/>
      <w:szCs w:val="18"/>
    </w:rPr>
  </w:style>
  <w:style w:type="character" w:customStyle="1" w:styleId="10">
    <w:name w:val="页眉 字符"/>
    <w:link w:val="4"/>
    <w:qFormat/>
    <w:uiPriority w:val="99"/>
    <w:rPr>
      <w:rFonts w:cs="Calibri"/>
      <w:sz w:val="18"/>
      <w:szCs w:val="18"/>
    </w:rPr>
  </w:style>
  <w:style w:type="character" w:customStyle="1" w:styleId="11">
    <w:name w:val="页脚 字符"/>
    <w:link w:val="3"/>
    <w:qFormat/>
    <w:uiPriority w:val="99"/>
    <w:rPr>
      <w:rFonts w:cs="Calibri"/>
      <w:sz w:val="18"/>
      <w:szCs w:val="18"/>
    </w:rPr>
  </w:style>
  <w:style w:type="paragraph" w:customStyle="1" w:styleId="12">
    <w:name w:val="列出段落1"/>
    <w:basedOn w:val="1"/>
    <w:qFormat/>
    <w:uiPriority w:val="99"/>
    <w:pPr>
      <w:ind w:firstLine="420" w:firstLineChars="200"/>
    </w:pPr>
  </w:style>
  <w:style w:type="character" w:customStyle="1" w:styleId="13">
    <w:name w:val="font61"/>
    <w:basedOn w:val="6"/>
    <w:qFormat/>
    <w:uiPriority w:val="0"/>
    <w:rPr>
      <w:rFonts w:hint="eastAsia" w:ascii="宋体" w:hAnsi="宋体" w:eastAsia="宋体" w:cs="宋体"/>
      <w:color w:val="000000"/>
      <w:sz w:val="22"/>
      <w:szCs w:val="22"/>
      <w:u w:val="none"/>
    </w:rPr>
  </w:style>
  <w:style w:type="character" w:customStyle="1" w:styleId="14">
    <w:name w:val="font01"/>
    <w:basedOn w:val="6"/>
    <w:qFormat/>
    <w:uiPriority w:val="0"/>
    <w:rPr>
      <w:rFonts w:hint="eastAsia" w:ascii="宋体" w:hAnsi="宋体" w:eastAsia="宋体" w:cs="宋体"/>
      <w:color w:val="000000"/>
      <w:sz w:val="22"/>
      <w:szCs w:val="22"/>
      <w:u w:val="none"/>
    </w:rPr>
  </w:style>
  <w:style w:type="character" w:customStyle="1" w:styleId="15">
    <w:name w:val="font71"/>
    <w:basedOn w:val="6"/>
    <w:qFormat/>
    <w:uiPriority w:val="0"/>
    <w:rPr>
      <w:rFonts w:hint="eastAsia" w:ascii="宋体" w:hAnsi="宋体" w:eastAsia="宋体" w:cs="宋体"/>
      <w:color w:val="auto"/>
      <w:sz w:val="20"/>
      <w:szCs w:val="20"/>
      <w:u w:val="none"/>
    </w:rPr>
  </w:style>
  <w:style w:type="character" w:customStyle="1" w:styleId="16">
    <w:name w:val="font51"/>
    <w:basedOn w:val="6"/>
    <w:qFormat/>
    <w:uiPriority w:val="0"/>
    <w:rPr>
      <w:rFonts w:hint="eastAsia" w:ascii="宋体" w:hAnsi="宋体" w:eastAsia="宋体" w:cs="宋体"/>
      <w:color w:val="auto"/>
      <w:sz w:val="20"/>
      <w:szCs w:val="20"/>
      <w:u w:val="none"/>
    </w:rPr>
  </w:style>
  <w:style w:type="character" w:customStyle="1" w:styleId="17">
    <w:name w:val="font81"/>
    <w:basedOn w:val="6"/>
    <w:qFormat/>
    <w:uiPriority w:val="0"/>
    <w:rPr>
      <w:rFonts w:hint="eastAsia" w:ascii="宋体" w:hAnsi="宋体" w:eastAsia="宋体" w:cs="宋体"/>
      <w:color w:val="auto"/>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微软正版用户</Company>
  <Pages>1</Pages>
  <Words>1650</Words>
  <Characters>9411</Characters>
  <Lines>78</Lines>
  <Paragraphs>22</Paragraphs>
  <TotalTime>7</TotalTime>
  <ScaleCrop>false</ScaleCrop>
  <LinksUpToDate>false</LinksUpToDate>
  <CharactersWithSpaces>11039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2018-06-06T14:30:00Z</dcterms:created>
  <dc:creator>微软正版用户</dc:creator>
  <cp:lastModifiedBy>玫瑰不是菜</cp:lastModifiedBy>
  <cp:lastPrinted>2017-10-30T08:17:00Z</cp:lastPrinted>
  <dcterms:modified xsi:type="dcterms:W3CDTF">2022-03-07T06:33:08Z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B3C3BB91DC464659984CF8F5E2707A87</vt:lpwstr>
  </property>
</Properties>
</file>