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lang w:eastAsia="zh-CN"/>
        </w:rPr>
      </w:pPr>
      <w:bookmarkStart w:id="0" w:name="_GoBack"/>
      <w:bookmarkEnd w:id="0"/>
      <w:r>
        <w:rPr>
          <w:rFonts w:hint="eastAsia"/>
          <w:b/>
          <w:bCs/>
          <w:lang w:eastAsia="zh-CN"/>
        </w:rPr>
        <w:t>更正前</w:t>
      </w:r>
    </w:p>
    <w:tbl>
      <w:tblPr>
        <w:tblStyle w:val="4"/>
        <w:tblW w:w="10237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992"/>
        <w:gridCol w:w="2666"/>
        <w:gridCol w:w="1463"/>
        <w:gridCol w:w="564"/>
        <w:gridCol w:w="3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宿舍更衣柜1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635125" cy="1997075"/>
                  <wp:effectExtent l="0" t="0" r="3175" b="3175"/>
                  <wp:docPr id="2" name="图片 1" descr="f8a3b78627a6274b677907529dd1f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8a3b78627a6274b677907529dd1f9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125" cy="199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只作参考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1800*550*2000</w:t>
            </w:r>
          </w:p>
        </w:tc>
        <w:tc>
          <w:tcPr>
            <w:tcW w:w="5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1.规格2400*550*2000，适用于北面寝室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2.基材主材选用桉木芯多层板，含水率小于15%，甲醛释放量达E1标准及以上，板材厚度达16mm以上。上层约1米高，中间加一块活动隔板。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3.采用同色厚度≥1.5mmPVC封边，表面附着防氧化涂层，平整耐磨。经EPA布贴，填胶饱满、压合紧密、不易脱落。封边修整光滑，边脚圆润无毛刺，色泽饱满。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4.面材采用三聚氰胺浸胶纸，纸面纹理清晰，胶膜硬度高。经耐磨、淋洗、日照测试，不易褪色。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5.五金配件。阻尼铰链,配有五金拉手。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6.采用华润、立邦、多乐士等同级别油漆，经五底三面工艺，油漆表面硬度达3H等级。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7.颜色为橡木色。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宿舍更衣柜2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577975" cy="1555750"/>
                  <wp:effectExtent l="0" t="0" r="3175" b="6350"/>
                  <wp:docPr id="1" name="图片 2" descr="ed6c03952d143dfeb2a32897b22ac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ed6c03952d143dfeb2a32897b22ac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975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只作参考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1800*550*2000</w:t>
            </w:r>
          </w:p>
        </w:tc>
        <w:tc>
          <w:tcPr>
            <w:tcW w:w="5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1.规格2400*550*2000，适用于北面寝室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2.基材主材选用桉木芯多层板，含水率小于15%，甲醛释放量达E1标准及以上，板材厚度达16mm以上。上层约1米高，中间加一块活动隔板。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3.采用同色厚度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1.5mmPVC封边，表面附着防氧化涂层，平整耐磨。经EPA布贴，填胶饱满、压合紧密、不易脱落。封边修整光滑，边脚圆润无毛刺，色泽饱满。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4.面材采用三聚氰胺浸胶纸，纸面纹理清晰，胶膜硬度高。经耐磨、淋洗、日照测试，不易褪色。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5.五金配件。阻尼铰链,配有五金拉手。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6.采用华润、立邦、多乐士等同级别油漆，经五底三面工艺，油漆表面硬度达3H等级。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7.颜色为橡木色。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更正后</w:t>
      </w:r>
    </w:p>
    <w:tbl>
      <w:tblPr>
        <w:tblStyle w:val="4"/>
        <w:tblW w:w="10237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992"/>
        <w:gridCol w:w="2666"/>
        <w:gridCol w:w="1454"/>
        <w:gridCol w:w="573"/>
        <w:gridCol w:w="3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宿舍更衣柜1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635125" cy="1997075"/>
                  <wp:effectExtent l="0" t="0" r="3175" b="3175"/>
                  <wp:docPr id="5" name="图片 1" descr="f8a3b78627a6274b677907529dd1f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f8a3b78627a6274b677907529dd1f9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125" cy="199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只作参考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1800*550*2000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1.规格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highlight w:val="yellow"/>
              </w:rPr>
              <w:t>1800*550*2000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，适用于南面寝室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2.基材主材选用桉木芯多层板，含水率小于15%，甲醛释放量达E1标准及以上，板材厚度达16mm以上。上层约1米高，中间加一块活动隔板。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3.采用同色厚度≥1.5mmPVC封边，表面附着防氧化涂层，平整耐磨。经EPA布贴，填胶饱满、压合紧密、不易脱落。封边修整光滑，边脚圆润无毛刺，色泽饱满。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4.面材采用三聚氰胺浸胶纸，纸面纹理清晰，胶膜硬度高。经耐磨、淋洗、日照测试，不易褪色。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5.五金配件。阻尼铰链,配有五金拉手。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6.采用华润、立邦、多乐士等同级别油漆，经五底三面工艺，油漆表面硬度达3H等级。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7.颜色为橡木色。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宿舍更衣柜2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577975" cy="1555750"/>
                  <wp:effectExtent l="0" t="0" r="3175" b="6350"/>
                  <wp:docPr id="6" name="图片 2" descr="ed6c03952d143dfeb2a32897b22ac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ed6c03952d143dfeb2a32897b22ac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975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只作参考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2400*550*2000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highlight w:val="yellow"/>
                <w:lang w:val="en-US" w:eastAsia="zh-CN"/>
              </w:rPr>
              <w:t>27</w:t>
            </w:r>
          </w:p>
        </w:tc>
        <w:tc>
          <w:tcPr>
            <w:tcW w:w="3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1.规格2400*550*2000，适用于北面寝室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2.基材主材选用桉木芯多层板，含水率小于15%，甲醛释放量达E1标准及以上，板材厚度达16mm以上。上层约1米高，中间加一块活动隔板。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3.采用同色厚度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1.5mmPVC封边，表面附着防氧化涂层，平整耐磨。经EPA布贴，填胶饱满、压合紧密、不易脱落。封边修整光滑，边脚圆润无毛刺，色泽饱满。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4.面材采用三聚氰胺浸胶纸，纸面纹理清晰，胶膜硬度高。经耐磨、淋洗、日照测试，不易褪色。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5.五金配件。阻尼铰链,配有五金拉手。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6.采用华润、立邦、多乐士等同级别油漆，经五底三面工艺，油漆表面硬度达3H等级。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7.颜色为橡木色。</w:t>
            </w:r>
          </w:p>
        </w:tc>
      </w:tr>
    </w:tbl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63458"/>
    <w:rsid w:val="7810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eastAsia="仿宋_GB2312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jorriy</cp:lastModifiedBy>
  <dcterms:modified xsi:type="dcterms:W3CDTF">2021-04-26T08:42:25Z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979FA84956974D99BDF19D11E87C4904</vt:lpwstr>
  </property>
</Properties>
</file>