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绍兴市中等专业学校2021年教师招聘面试评分细则</w:t>
      </w:r>
      <w:bookmarkEnd w:id="0"/>
    </w:p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课堂领导力与管理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00F50"/>
    <w:rsid w:val="4FF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2021-03-22T08:47:00Z</dcterms:created>
  <dc:creator>Claire1383204593</dc:creator>
  <cp:lastModifiedBy>Claire1383204593</cp:lastModifiedBy>
  <dcterms:modified xsi:type="dcterms:W3CDTF">2021-03-22T08:48:14Z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